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4F" w:rsidRDefault="00C25377" w:rsidP="0009420A">
      <w:pPr>
        <w:spacing w:after="0" w:line="360" w:lineRule="auto"/>
        <w:jc w:val="center"/>
        <w:rPr>
          <w:rFonts w:ascii="Century Gothic" w:hAnsi="Century Gothic"/>
          <w:sz w:val="24"/>
          <w:szCs w:val="24"/>
        </w:rPr>
      </w:pPr>
      <w:r>
        <w:rPr>
          <w:rFonts w:ascii="Century Gothic" w:hAnsi="Century Gothic"/>
          <w:noProof/>
          <w:sz w:val="24"/>
          <w:szCs w:val="24"/>
        </w:rPr>
        <w:drawing>
          <wp:inline distT="0" distB="0" distL="0" distR="0">
            <wp:extent cx="5161905" cy="18190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_COB_CYM_2016_P_violet.png"/>
                    <pic:cNvPicPr/>
                  </pic:nvPicPr>
                  <pic:blipFill>
                    <a:blip r:embed="rId5">
                      <a:extLst>
                        <a:ext uri="{28A0092B-C50C-407E-A947-70E740481C1C}">
                          <a14:useLocalDpi xmlns:a14="http://schemas.microsoft.com/office/drawing/2010/main" val="0"/>
                        </a:ext>
                      </a:extLst>
                    </a:blip>
                    <a:stretch>
                      <a:fillRect/>
                    </a:stretch>
                  </pic:blipFill>
                  <pic:spPr>
                    <a:xfrm>
                      <a:off x="0" y="0"/>
                      <a:ext cx="5161905" cy="1819048"/>
                    </a:xfrm>
                    <a:prstGeom prst="rect">
                      <a:avLst/>
                    </a:prstGeom>
                  </pic:spPr>
                </pic:pic>
              </a:graphicData>
            </a:graphic>
          </wp:inline>
        </w:drawing>
      </w:r>
    </w:p>
    <w:p w:rsidR="00D85AA6" w:rsidRDefault="00D85AA6" w:rsidP="0009420A">
      <w:pPr>
        <w:spacing w:after="0" w:line="360" w:lineRule="auto"/>
        <w:rPr>
          <w:rFonts w:ascii="Century Gothic" w:hAnsi="Century Gothic"/>
          <w:sz w:val="24"/>
          <w:szCs w:val="24"/>
        </w:rPr>
      </w:pPr>
    </w:p>
    <w:p w:rsidR="00D16825" w:rsidRPr="00D85AA6" w:rsidRDefault="00D16825" w:rsidP="00D16825">
      <w:pPr>
        <w:spacing w:after="0" w:line="360" w:lineRule="auto"/>
        <w:jc w:val="center"/>
        <w:rPr>
          <w:rFonts w:ascii="Century Gothic" w:hAnsi="Century Gothic"/>
          <w:b/>
          <w:sz w:val="32"/>
          <w:szCs w:val="24"/>
        </w:rPr>
      </w:pPr>
      <w:r w:rsidRPr="00D85AA6">
        <w:rPr>
          <w:rFonts w:ascii="Century Gothic" w:hAnsi="Century Gothic"/>
          <w:b/>
          <w:sz w:val="32"/>
          <w:szCs w:val="24"/>
        </w:rPr>
        <w:t>FIN 377: Investments</w:t>
      </w:r>
    </w:p>
    <w:p w:rsidR="00C25377" w:rsidRDefault="00C25377" w:rsidP="0009420A">
      <w:pPr>
        <w:spacing w:after="0" w:line="360" w:lineRule="auto"/>
        <w:jc w:val="center"/>
        <w:rPr>
          <w:rFonts w:ascii="Century Gothic" w:hAnsi="Century Gothic"/>
          <w:b/>
          <w:sz w:val="32"/>
          <w:szCs w:val="24"/>
        </w:rPr>
      </w:pPr>
      <w:r w:rsidRPr="00C25377">
        <w:rPr>
          <w:rFonts w:ascii="Century Gothic" w:hAnsi="Century Gothic"/>
          <w:b/>
          <w:sz w:val="32"/>
          <w:szCs w:val="24"/>
        </w:rPr>
        <w:t>Project Instructions</w:t>
      </w:r>
    </w:p>
    <w:p w:rsidR="00D85AA6" w:rsidRPr="00512865" w:rsidRDefault="00D85AA6" w:rsidP="0009420A">
      <w:pPr>
        <w:spacing w:after="0" w:line="360" w:lineRule="auto"/>
        <w:jc w:val="center"/>
        <w:rPr>
          <w:rFonts w:ascii="Century Gothic" w:hAnsi="Century Gothic"/>
          <w:b/>
          <w:sz w:val="24"/>
          <w:szCs w:val="24"/>
        </w:rPr>
      </w:pPr>
      <w:r w:rsidRPr="00512865">
        <w:rPr>
          <w:rFonts w:ascii="Century Gothic" w:hAnsi="Century Gothic"/>
          <w:b/>
          <w:sz w:val="24"/>
          <w:szCs w:val="24"/>
        </w:rPr>
        <w:t>Larry Schrenk, Instructor</w:t>
      </w:r>
    </w:p>
    <w:p w:rsidR="00D85AA6" w:rsidRPr="00C25377" w:rsidRDefault="00D85AA6" w:rsidP="0009420A">
      <w:pPr>
        <w:spacing w:after="0" w:line="360" w:lineRule="auto"/>
        <w:rPr>
          <w:rFonts w:ascii="Century Gothic" w:hAnsi="Century Gothic"/>
          <w:sz w:val="24"/>
          <w:szCs w:val="24"/>
        </w:rPr>
      </w:pPr>
    </w:p>
    <w:p w:rsidR="000D49DD" w:rsidRDefault="00C25377" w:rsidP="0009420A">
      <w:pPr>
        <w:spacing w:after="0" w:line="360" w:lineRule="auto"/>
        <w:rPr>
          <w:rFonts w:ascii="Century Gothic" w:hAnsi="Century Gothic"/>
          <w:sz w:val="24"/>
          <w:szCs w:val="24"/>
        </w:rPr>
      </w:pPr>
      <w:r>
        <w:rPr>
          <w:rFonts w:ascii="Century Gothic" w:hAnsi="Century Gothic"/>
          <w:sz w:val="24"/>
          <w:szCs w:val="24"/>
        </w:rPr>
        <w:t>The project for this course</w:t>
      </w:r>
      <w:r w:rsidRPr="00C25377">
        <w:rPr>
          <w:rFonts w:ascii="Century Gothic" w:hAnsi="Century Gothic"/>
          <w:sz w:val="24"/>
          <w:szCs w:val="24"/>
        </w:rPr>
        <w:t xml:space="preserve"> </w:t>
      </w:r>
      <w:r>
        <w:rPr>
          <w:rFonts w:ascii="Century Gothic" w:hAnsi="Century Gothic"/>
          <w:sz w:val="24"/>
          <w:szCs w:val="24"/>
        </w:rPr>
        <w:t xml:space="preserve">will familiarize you with the CRSP/Compustat database and how to use it for financial analysis. Instructions </w:t>
      </w:r>
      <w:r w:rsidR="007D45C2">
        <w:rPr>
          <w:rFonts w:ascii="Century Gothic" w:hAnsi="Century Gothic"/>
          <w:sz w:val="24"/>
          <w:szCs w:val="24"/>
        </w:rPr>
        <w:t>on</w:t>
      </w:r>
      <w:r>
        <w:rPr>
          <w:rFonts w:ascii="Century Gothic" w:hAnsi="Century Gothic"/>
          <w:sz w:val="24"/>
          <w:szCs w:val="24"/>
        </w:rPr>
        <w:t xml:space="preserve"> the use of this database were provided during class, and the resource page is </w:t>
      </w:r>
      <w:hyperlink r:id="rId6" w:history="1">
        <w:r w:rsidRPr="00DB7415">
          <w:rPr>
            <w:rStyle w:val="Hyperlink"/>
            <w:rFonts w:ascii="Century Gothic" w:hAnsi="Century Gothic"/>
            <w:sz w:val="24"/>
            <w:szCs w:val="24"/>
          </w:rPr>
          <w:t>here</w:t>
        </w:r>
      </w:hyperlink>
      <w:r>
        <w:rPr>
          <w:rFonts w:ascii="Century Gothic" w:hAnsi="Century Gothic"/>
          <w:sz w:val="24"/>
          <w:szCs w:val="24"/>
        </w:rPr>
        <w:t>. The project is to be done as a group and, except in unusual circumstance</w:t>
      </w:r>
      <w:r w:rsidR="007D45C2">
        <w:rPr>
          <w:rFonts w:ascii="Century Gothic" w:hAnsi="Century Gothic"/>
          <w:sz w:val="24"/>
          <w:szCs w:val="24"/>
        </w:rPr>
        <w:t>s</w:t>
      </w:r>
      <w:r>
        <w:rPr>
          <w:rFonts w:ascii="Century Gothic" w:hAnsi="Century Gothic"/>
          <w:sz w:val="24"/>
          <w:szCs w:val="24"/>
        </w:rPr>
        <w:t xml:space="preserve">, all group members will receive the same grade for the assignment. The project must be submitted </w:t>
      </w:r>
      <w:r w:rsidR="00974B0A">
        <w:rPr>
          <w:rFonts w:ascii="Century Gothic" w:hAnsi="Century Gothic"/>
          <w:sz w:val="24"/>
          <w:szCs w:val="24"/>
        </w:rPr>
        <w:t xml:space="preserve">in D2L </w:t>
      </w:r>
      <w:r>
        <w:rPr>
          <w:rFonts w:ascii="Century Gothic" w:hAnsi="Century Gothic"/>
          <w:sz w:val="24"/>
          <w:szCs w:val="24"/>
        </w:rPr>
        <w:t>as an Excel spreadsheet</w:t>
      </w:r>
      <w:r w:rsidR="009F0921">
        <w:rPr>
          <w:rFonts w:ascii="Century Gothic" w:hAnsi="Century Gothic"/>
          <w:sz w:val="24"/>
          <w:szCs w:val="24"/>
        </w:rPr>
        <w:t xml:space="preserve"> (following the co</w:t>
      </w:r>
      <w:r w:rsidR="009F0921" w:rsidRPr="009F0921">
        <w:rPr>
          <w:rFonts w:ascii="Century Gothic" w:hAnsi="Century Gothic" w:cs="Arial"/>
          <w:sz w:val="24"/>
          <w:szCs w:val="24"/>
        </w:rPr>
        <w:t xml:space="preserve">urse </w:t>
      </w:r>
      <w:hyperlink r:id="rId7" w:history="1">
        <w:r w:rsidR="009F0921" w:rsidRPr="009F0921">
          <w:rPr>
            <w:rStyle w:val="Hyperlink"/>
            <w:rFonts w:ascii="Century Gothic" w:hAnsi="Century Gothic" w:cs="Arial"/>
            <w:sz w:val="27"/>
            <w:szCs w:val="27"/>
          </w:rPr>
          <w:t xml:space="preserve">Excel </w:t>
        </w:r>
        <w:r w:rsidR="008516B4">
          <w:rPr>
            <w:rStyle w:val="Hyperlink"/>
            <w:rFonts w:ascii="Century Gothic" w:hAnsi="Century Gothic" w:cs="Arial"/>
            <w:sz w:val="27"/>
            <w:szCs w:val="27"/>
          </w:rPr>
          <w:t>g</w:t>
        </w:r>
        <w:r w:rsidR="009F0921" w:rsidRPr="009F0921">
          <w:rPr>
            <w:rStyle w:val="Hyperlink"/>
            <w:rFonts w:ascii="Century Gothic" w:hAnsi="Century Gothic" w:cs="Arial"/>
            <w:sz w:val="27"/>
            <w:szCs w:val="27"/>
          </w:rPr>
          <w:t>uidelines</w:t>
        </w:r>
      </w:hyperlink>
      <w:r w:rsidR="009F0921" w:rsidRPr="009F0921">
        <w:rPr>
          <w:rFonts w:ascii="Century Gothic" w:hAnsi="Century Gothic" w:cs="Arial"/>
          <w:sz w:val="24"/>
          <w:szCs w:val="24"/>
        </w:rPr>
        <w:t>)</w:t>
      </w:r>
      <w:r w:rsidRPr="009F0921">
        <w:rPr>
          <w:rFonts w:ascii="Century Gothic" w:hAnsi="Century Gothic" w:cs="Arial"/>
          <w:sz w:val="24"/>
          <w:szCs w:val="24"/>
        </w:rPr>
        <w:t>, and</w:t>
      </w:r>
      <w:r>
        <w:rPr>
          <w:rFonts w:ascii="Century Gothic" w:hAnsi="Century Gothic"/>
          <w:sz w:val="24"/>
          <w:szCs w:val="24"/>
        </w:rPr>
        <w:t xml:space="preserve"> the due date is listed on the course </w:t>
      </w:r>
      <w:hyperlink r:id="rId8" w:history="1">
        <w:r w:rsidRPr="00C25377">
          <w:rPr>
            <w:rStyle w:val="Hyperlink"/>
            <w:rFonts w:ascii="Century Gothic" w:hAnsi="Century Gothic"/>
            <w:sz w:val="24"/>
            <w:szCs w:val="24"/>
          </w:rPr>
          <w:t>schedule page</w:t>
        </w:r>
      </w:hyperlink>
      <w:r>
        <w:rPr>
          <w:rFonts w:ascii="Century Gothic" w:hAnsi="Century Gothic"/>
          <w:sz w:val="24"/>
          <w:szCs w:val="24"/>
        </w:rPr>
        <w:t>.</w:t>
      </w:r>
      <w:bookmarkStart w:id="0" w:name="_GoBack"/>
      <w:bookmarkEnd w:id="0"/>
    </w:p>
    <w:p w:rsidR="00C25377" w:rsidRDefault="00C25377" w:rsidP="0009420A">
      <w:pPr>
        <w:spacing w:after="0" w:line="360" w:lineRule="auto"/>
        <w:rPr>
          <w:rFonts w:ascii="Century Gothic" w:hAnsi="Century Gothic"/>
          <w:sz w:val="24"/>
          <w:szCs w:val="24"/>
        </w:rPr>
      </w:pPr>
    </w:p>
    <w:p w:rsidR="00C25377" w:rsidRDefault="00C25377" w:rsidP="0009420A">
      <w:pPr>
        <w:spacing w:after="0" w:line="360" w:lineRule="auto"/>
        <w:rPr>
          <w:rFonts w:ascii="Century Gothic" w:hAnsi="Century Gothic"/>
          <w:sz w:val="24"/>
          <w:szCs w:val="24"/>
        </w:rPr>
      </w:pPr>
      <w:r w:rsidRPr="0009420A">
        <w:rPr>
          <w:rFonts w:ascii="Century Gothic" w:hAnsi="Century Gothic"/>
          <w:b/>
          <w:sz w:val="24"/>
          <w:szCs w:val="24"/>
        </w:rPr>
        <w:t>Steps</w:t>
      </w:r>
      <w:r>
        <w:rPr>
          <w:rFonts w:ascii="Century Gothic" w:hAnsi="Century Gothic"/>
          <w:sz w:val="24"/>
          <w:szCs w:val="24"/>
        </w:rPr>
        <w:t>:</w:t>
      </w:r>
    </w:p>
    <w:p w:rsidR="00C25377" w:rsidRDefault="00C25377" w:rsidP="0009420A">
      <w:pPr>
        <w:spacing w:after="0" w:line="360" w:lineRule="auto"/>
        <w:rPr>
          <w:rFonts w:ascii="Century Gothic" w:hAnsi="Century Gothic"/>
          <w:sz w:val="24"/>
          <w:szCs w:val="24"/>
        </w:rPr>
      </w:pPr>
    </w:p>
    <w:p w:rsidR="00C25377" w:rsidRDefault="00C25377" w:rsidP="0009420A">
      <w:pPr>
        <w:spacing w:after="0" w:line="360" w:lineRule="auto"/>
        <w:rPr>
          <w:rFonts w:ascii="Century Gothic" w:hAnsi="Century Gothic"/>
          <w:sz w:val="24"/>
          <w:szCs w:val="24"/>
        </w:rPr>
      </w:pPr>
      <w:r w:rsidRPr="0009420A">
        <w:rPr>
          <w:rFonts w:ascii="Century Gothic" w:hAnsi="Century Gothic"/>
          <w:b/>
          <w:sz w:val="24"/>
          <w:szCs w:val="24"/>
        </w:rPr>
        <w:t xml:space="preserve">1. </w:t>
      </w:r>
      <w:r w:rsidR="0009420A" w:rsidRPr="0009420A">
        <w:rPr>
          <w:rFonts w:ascii="Century Gothic" w:hAnsi="Century Gothic"/>
          <w:b/>
          <w:sz w:val="24"/>
          <w:szCs w:val="24"/>
        </w:rPr>
        <w:t>Firm Selection</w:t>
      </w:r>
      <w:r w:rsidR="0009420A">
        <w:rPr>
          <w:rFonts w:ascii="Century Gothic" w:hAnsi="Century Gothic"/>
          <w:sz w:val="24"/>
          <w:szCs w:val="24"/>
        </w:rPr>
        <w:t xml:space="preserve">: </w:t>
      </w:r>
      <w:r>
        <w:rPr>
          <w:rFonts w:ascii="Century Gothic" w:hAnsi="Century Gothic"/>
          <w:sz w:val="24"/>
          <w:szCs w:val="24"/>
        </w:rPr>
        <w:t>Select a firm that your group would like to study</w:t>
      </w:r>
      <w:r w:rsidR="004E0E8D">
        <w:rPr>
          <w:rFonts w:ascii="Century Gothic" w:hAnsi="Century Gothic"/>
          <w:sz w:val="24"/>
          <w:szCs w:val="24"/>
        </w:rPr>
        <w:t>. Use the following guidelines:</w:t>
      </w:r>
    </w:p>
    <w:p w:rsidR="008F3595" w:rsidRDefault="008F3595" w:rsidP="0009420A">
      <w:pPr>
        <w:spacing w:after="0" w:line="360" w:lineRule="auto"/>
        <w:rPr>
          <w:rFonts w:ascii="Century Gothic" w:hAnsi="Century Gothic"/>
          <w:sz w:val="24"/>
          <w:szCs w:val="24"/>
        </w:rPr>
      </w:pPr>
    </w:p>
    <w:p w:rsidR="004E0E8D" w:rsidRPr="00974B0A" w:rsidRDefault="004E0E8D" w:rsidP="00974B0A">
      <w:pPr>
        <w:pStyle w:val="ListParagraph"/>
        <w:numPr>
          <w:ilvl w:val="0"/>
          <w:numId w:val="2"/>
        </w:numPr>
        <w:spacing w:after="0" w:line="360" w:lineRule="auto"/>
        <w:rPr>
          <w:rFonts w:ascii="Century Gothic" w:hAnsi="Century Gothic"/>
          <w:sz w:val="24"/>
          <w:szCs w:val="24"/>
        </w:rPr>
      </w:pPr>
      <w:r>
        <w:rPr>
          <w:rFonts w:ascii="Century Gothic" w:hAnsi="Century Gothic"/>
          <w:sz w:val="24"/>
          <w:szCs w:val="24"/>
        </w:rPr>
        <w:t>Choose a firm from the S&amp;P 500</w:t>
      </w:r>
      <w:r w:rsidR="00974B0A">
        <w:rPr>
          <w:rFonts w:ascii="Century Gothic" w:hAnsi="Century Gothic"/>
          <w:sz w:val="24"/>
          <w:szCs w:val="24"/>
        </w:rPr>
        <w:t xml:space="preserve"> (</w:t>
      </w:r>
      <w:hyperlink r:id="rId9" w:history="1">
        <w:r w:rsidR="00974B0A" w:rsidRPr="00974B0A">
          <w:rPr>
            <w:rStyle w:val="Hyperlink"/>
            <w:rFonts w:ascii="Century Gothic" w:hAnsi="Century Gothic"/>
            <w:sz w:val="24"/>
            <w:szCs w:val="24"/>
          </w:rPr>
          <w:t>List of S&amp;P 500 Companies</w:t>
        </w:r>
      </w:hyperlink>
      <w:r w:rsidR="00974B0A" w:rsidRPr="00974B0A">
        <w:rPr>
          <w:rFonts w:ascii="Century Gothic" w:hAnsi="Century Gothic"/>
          <w:sz w:val="24"/>
          <w:szCs w:val="24"/>
        </w:rPr>
        <w:t>)</w:t>
      </w:r>
      <w:r w:rsidRPr="00974B0A">
        <w:rPr>
          <w:rFonts w:ascii="Century Gothic" w:hAnsi="Century Gothic"/>
          <w:sz w:val="24"/>
          <w:szCs w:val="24"/>
        </w:rPr>
        <w:t>.</w:t>
      </w:r>
    </w:p>
    <w:p w:rsidR="004E0E8D" w:rsidRDefault="004E0E8D" w:rsidP="0009420A">
      <w:pPr>
        <w:pStyle w:val="ListParagraph"/>
        <w:numPr>
          <w:ilvl w:val="0"/>
          <w:numId w:val="2"/>
        </w:numPr>
        <w:spacing w:after="0" w:line="360" w:lineRule="auto"/>
        <w:rPr>
          <w:rFonts w:ascii="Century Gothic" w:hAnsi="Century Gothic"/>
          <w:sz w:val="24"/>
          <w:szCs w:val="24"/>
        </w:rPr>
      </w:pPr>
      <w:r>
        <w:rPr>
          <w:rFonts w:ascii="Century Gothic" w:hAnsi="Century Gothic"/>
          <w:sz w:val="24"/>
          <w:szCs w:val="24"/>
        </w:rPr>
        <w:t>Make sure the financial statements are not too complicated.</w:t>
      </w:r>
    </w:p>
    <w:p w:rsidR="004E0E8D" w:rsidRDefault="004E0E8D" w:rsidP="0009420A">
      <w:pPr>
        <w:pStyle w:val="ListParagraph"/>
        <w:numPr>
          <w:ilvl w:val="0"/>
          <w:numId w:val="2"/>
        </w:numPr>
        <w:spacing w:after="0" w:line="360" w:lineRule="auto"/>
        <w:rPr>
          <w:rFonts w:ascii="Century Gothic" w:hAnsi="Century Gothic"/>
          <w:sz w:val="24"/>
          <w:szCs w:val="24"/>
        </w:rPr>
      </w:pPr>
      <w:r>
        <w:rPr>
          <w:rFonts w:ascii="Century Gothic" w:hAnsi="Century Gothic"/>
          <w:sz w:val="24"/>
          <w:szCs w:val="24"/>
        </w:rPr>
        <w:t>Do not choose a financial institution or a utility.</w:t>
      </w:r>
    </w:p>
    <w:p w:rsidR="004E0E8D" w:rsidRDefault="004E0E8D" w:rsidP="0009420A">
      <w:pPr>
        <w:pStyle w:val="ListParagraph"/>
        <w:numPr>
          <w:ilvl w:val="0"/>
          <w:numId w:val="2"/>
        </w:numPr>
        <w:spacing w:after="0" w:line="360" w:lineRule="auto"/>
        <w:rPr>
          <w:rFonts w:ascii="Century Gothic" w:hAnsi="Century Gothic"/>
          <w:sz w:val="24"/>
          <w:szCs w:val="24"/>
        </w:rPr>
      </w:pPr>
      <w:r>
        <w:rPr>
          <w:rFonts w:ascii="Century Gothic" w:hAnsi="Century Gothic"/>
          <w:sz w:val="24"/>
          <w:szCs w:val="24"/>
        </w:rPr>
        <w:lastRenderedPageBreak/>
        <w:t xml:space="preserve">The firm should have issued </w:t>
      </w:r>
      <w:r w:rsidR="00F23DD7">
        <w:rPr>
          <w:rFonts w:ascii="Century Gothic" w:hAnsi="Century Gothic"/>
          <w:sz w:val="24"/>
          <w:szCs w:val="24"/>
        </w:rPr>
        <w:t xml:space="preserve">long-term </w:t>
      </w:r>
      <w:r>
        <w:rPr>
          <w:rFonts w:ascii="Century Gothic" w:hAnsi="Century Gothic"/>
          <w:sz w:val="24"/>
          <w:szCs w:val="24"/>
        </w:rPr>
        <w:t>corporate debt and currently be paying dividends.</w:t>
      </w:r>
    </w:p>
    <w:p w:rsidR="004E0E8D" w:rsidRDefault="00F23DD7" w:rsidP="0009420A">
      <w:pPr>
        <w:pStyle w:val="ListParagraph"/>
        <w:numPr>
          <w:ilvl w:val="0"/>
          <w:numId w:val="2"/>
        </w:numPr>
        <w:spacing w:after="0" w:line="360" w:lineRule="auto"/>
        <w:rPr>
          <w:rFonts w:ascii="Century Gothic" w:hAnsi="Century Gothic"/>
          <w:sz w:val="24"/>
          <w:szCs w:val="24"/>
        </w:rPr>
      </w:pPr>
      <w:r>
        <w:rPr>
          <w:rFonts w:ascii="Century Gothic" w:hAnsi="Century Gothic"/>
          <w:sz w:val="24"/>
          <w:szCs w:val="24"/>
        </w:rPr>
        <w:t>The firm should be solvent, i.e., have positive earnings.</w:t>
      </w:r>
    </w:p>
    <w:p w:rsidR="00F23DD7" w:rsidRDefault="00F23DD7" w:rsidP="0009420A">
      <w:pPr>
        <w:spacing w:after="0" w:line="360" w:lineRule="auto"/>
        <w:rPr>
          <w:rFonts w:ascii="Century Gothic" w:hAnsi="Century Gothic"/>
          <w:sz w:val="24"/>
          <w:szCs w:val="24"/>
        </w:rPr>
      </w:pPr>
    </w:p>
    <w:p w:rsidR="00F23DD7" w:rsidRDefault="00F23DD7" w:rsidP="0009420A">
      <w:pPr>
        <w:spacing w:after="0" w:line="360" w:lineRule="auto"/>
        <w:rPr>
          <w:rFonts w:ascii="Century Gothic" w:hAnsi="Century Gothic"/>
          <w:sz w:val="24"/>
          <w:szCs w:val="24"/>
        </w:rPr>
      </w:pPr>
      <w:r w:rsidRPr="0009420A">
        <w:rPr>
          <w:rFonts w:ascii="Century Gothic" w:hAnsi="Century Gothic"/>
          <w:b/>
          <w:sz w:val="24"/>
          <w:szCs w:val="24"/>
        </w:rPr>
        <w:t xml:space="preserve">2. </w:t>
      </w:r>
      <w:r w:rsidR="0009420A" w:rsidRPr="0009420A">
        <w:rPr>
          <w:rFonts w:ascii="Century Gothic" w:hAnsi="Century Gothic"/>
          <w:b/>
          <w:sz w:val="24"/>
          <w:szCs w:val="24"/>
        </w:rPr>
        <w:t xml:space="preserve">Peer Group Selection: </w:t>
      </w:r>
      <w:r>
        <w:rPr>
          <w:rFonts w:ascii="Century Gothic" w:hAnsi="Century Gothic"/>
          <w:sz w:val="24"/>
          <w:szCs w:val="24"/>
        </w:rPr>
        <w:t xml:space="preserve">Select </w:t>
      </w:r>
      <w:r w:rsidR="00483A03">
        <w:rPr>
          <w:rFonts w:ascii="Century Gothic" w:hAnsi="Century Gothic"/>
          <w:sz w:val="24"/>
          <w:szCs w:val="24"/>
        </w:rPr>
        <w:t xml:space="preserve">the </w:t>
      </w:r>
      <w:r>
        <w:rPr>
          <w:rFonts w:ascii="Century Gothic" w:hAnsi="Century Gothic"/>
          <w:sz w:val="24"/>
          <w:szCs w:val="24"/>
        </w:rPr>
        <w:t>5-10 firms (also following the guidelines above</w:t>
      </w:r>
      <w:r w:rsidR="008516B4">
        <w:rPr>
          <w:rFonts w:ascii="Century Gothic" w:hAnsi="Century Gothic"/>
          <w:sz w:val="24"/>
          <w:szCs w:val="24"/>
        </w:rPr>
        <w:t>–except that these firms need not be in the S&amp;P 500</w:t>
      </w:r>
      <w:r>
        <w:rPr>
          <w:rFonts w:ascii="Century Gothic" w:hAnsi="Century Gothic"/>
          <w:sz w:val="24"/>
          <w:szCs w:val="24"/>
        </w:rPr>
        <w:t>) that</w:t>
      </w:r>
      <w:r w:rsidR="00483A03" w:rsidRPr="00483A03">
        <w:rPr>
          <w:rFonts w:ascii="Century Gothic" w:hAnsi="Century Gothic"/>
          <w:sz w:val="24"/>
          <w:szCs w:val="24"/>
        </w:rPr>
        <w:t xml:space="preserve"> </w:t>
      </w:r>
      <w:r w:rsidR="00483A03">
        <w:rPr>
          <w:rFonts w:ascii="Century Gothic" w:hAnsi="Century Gothic"/>
          <w:sz w:val="24"/>
          <w:szCs w:val="24"/>
        </w:rPr>
        <w:t>are most like your firm. These will form a ‘peer group’ against which you will compare your firm.</w:t>
      </w:r>
    </w:p>
    <w:p w:rsidR="00483A03" w:rsidRDefault="00483A03" w:rsidP="0009420A">
      <w:pPr>
        <w:spacing w:after="0" w:line="360" w:lineRule="auto"/>
        <w:rPr>
          <w:rFonts w:ascii="Century Gothic" w:hAnsi="Century Gothic"/>
          <w:sz w:val="24"/>
          <w:szCs w:val="24"/>
        </w:rPr>
      </w:pPr>
    </w:p>
    <w:p w:rsidR="00483A03" w:rsidRDefault="00483A03" w:rsidP="0009420A">
      <w:pPr>
        <w:spacing w:after="0" w:line="360" w:lineRule="auto"/>
        <w:rPr>
          <w:rFonts w:ascii="Century Gothic" w:hAnsi="Century Gothic"/>
          <w:sz w:val="24"/>
          <w:szCs w:val="24"/>
        </w:rPr>
      </w:pPr>
      <w:r w:rsidRPr="0009420A">
        <w:rPr>
          <w:rFonts w:ascii="Century Gothic" w:hAnsi="Century Gothic"/>
          <w:b/>
          <w:sz w:val="24"/>
          <w:szCs w:val="24"/>
        </w:rPr>
        <w:t xml:space="preserve">3. </w:t>
      </w:r>
      <w:r w:rsidR="0009420A" w:rsidRPr="0009420A">
        <w:rPr>
          <w:rFonts w:ascii="Century Gothic" w:hAnsi="Century Gothic"/>
          <w:b/>
          <w:sz w:val="24"/>
          <w:szCs w:val="24"/>
        </w:rPr>
        <w:t xml:space="preserve">Ratio Selection: </w:t>
      </w:r>
      <w:r w:rsidR="007D45C2">
        <w:rPr>
          <w:rFonts w:ascii="Century Gothic" w:hAnsi="Century Gothic"/>
          <w:sz w:val="24"/>
          <w:szCs w:val="24"/>
        </w:rPr>
        <w:t>Use</w:t>
      </w:r>
      <w:r>
        <w:rPr>
          <w:rFonts w:ascii="Century Gothic" w:hAnsi="Century Gothic"/>
          <w:sz w:val="24"/>
          <w:szCs w:val="24"/>
        </w:rPr>
        <w:t xml:space="preserve"> ten financial ratios in your financial analysis. Five of these should be those listed below, and you should choose another five that reflect important issues for the firms you are analyzing. (For example, if the firms were in retail, then inventory ratios might be important).</w:t>
      </w:r>
    </w:p>
    <w:p w:rsidR="008F3595" w:rsidRDefault="008F3595" w:rsidP="0009420A">
      <w:pPr>
        <w:spacing w:after="0" w:line="360" w:lineRule="auto"/>
        <w:rPr>
          <w:rFonts w:ascii="Century Gothic" w:hAnsi="Century Gothic"/>
          <w:sz w:val="24"/>
          <w:szCs w:val="24"/>
        </w:rPr>
      </w:pPr>
    </w:p>
    <w:p w:rsidR="00483A03" w:rsidRPr="0009420A" w:rsidRDefault="0009420A" w:rsidP="0009420A">
      <w:pPr>
        <w:pStyle w:val="ListParagraph"/>
        <w:numPr>
          <w:ilvl w:val="0"/>
          <w:numId w:val="3"/>
        </w:numPr>
        <w:spacing w:after="0" w:line="360" w:lineRule="auto"/>
        <w:rPr>
          <w:rFonts w:ascii="Century Gothic" w:hAnsi="Century Gothic"/>
          <w:sz w:val="24"/>
          <w:szCs w:val="24"/>
        </w:rPr>
      </w:pPr>
      <w:r w:rsidRPr="009249AC">
        <w:rPr>
          <w:rFonts w:ascii="Century Gothic" w:hAnsi="Century Gothic" w:cs="Arial"/>
          <w:sz w:val="24"/>
          <w:szCs w:val="24"/>
        </w:rPr>
        <w:t>Current Ratio</w:t>
      </w:r>
    </w:p>
    <w:p w:rsidR="0009420A" w:rsidRDefault="0009420A" w:rsidP="0009420A">
      <w:pPr>
        <w:pStyle w:val="ListParagraph"/>
        <w:numPr>
          <w:ilvl w:val="0"/>
          <w:numId w:val="3"/>
        </w:numPr>
        <w:spacing w:after="0" w:line="360" w:lineRule="auto"/>
        <w:rPr>
          <w:rFonts w:ascii="Century Gothic" w:hAnsi="Century Gothic"/>
          <w:sz w:val="24"/>
          <w:szCs w:val="24"/>
        </w:rPr>
      </w:pPr>
      <w:r w:rsidRPr="0009420A">
        <w:rPr>
          <w:rFonts w:ascii="Century Gothic" w:hAnsi="Century Gothic"/>
          <w:sz w:val="24"/>
          <w:szCs w:val="24"/>
        </w:rPr>
        <w:t>Total Assets Turnover Ratio</w:t>
      </w:r>
    </w:p>
    <w:p w:rsidR="0009420A" w:rsidRDefault="0009420A" w:rsidP="0009420A">
      <w:pPr>
        <w:pStyle w:val="ListParagraph"/>
        <w:numPr>
          <w:ilvl w:val="0"/>
          <w:numId w:val="3"/>
        </w:numPr>
        <w:spacing w:after="0" w:line="360" w:lineRule="auto"/>
        <w:rPr>
          <w:rFonts w:ascii="Century Gothic" w:hAnsi="Century Gothic"/>
          <w:sz w:val="24"/>
          <w:szCs w:val="24"/>
        </w:rPr>
      </w:pPr>
      <w:r w:rsidRPr="0009420A">
        <w:rPr>
          <w:rFonts w:ascii="Century Gothic" w:hAnsi="Century Gothic"/>
          <w:sz w:val="24"/>
          <w:szCs w:val="24"/>
        </w:rPr>
        <w:t>Total Debt to Total Assets</w:t>
      </w:r>
    </w:p>
    <w:p w:rsidR="0009420A" w:rsidRDefault="0009420A" w:rsidP="0009420A">
      <w:pPr>
        <w:pStyle w:val="ListParagraph"/>
        <w:numPr>
          <w:ilvl w:val="0"/>
          <w:numId w:val="3"/>
        </w:numPr>
        <w:spacing w:after="0" w:line="360" w:lineRule="auto"/>
        <w:rPr>
          <w:rFonts w:ascii="Century Gothic" w:hAnsi="Century Gothic"/>
          <w:sz w:val="24"/>
          <w:szCs w:val="24"/>
        </w:rPr>
      </w:pPr>
      <w:r w:rsidRPr="0009420A">
        <w:rPr>
          <w:rFonts w:ascii="Century Gothic" w:hAnsi="Century Gothic"/>
          <w:sz w:val="24"/>
          <w:szCs w:val="24"/>
        </w:rPr>
        <w:t>Return on Total Assets</w:t>
      </w:r>
    </w:p>
    <w:p w:rsidR="0009420A" w:rsidRDefault="0009420A" w:rsidP="0009420A">
      <w:pPr>
        <w:pStyle w:val="ListParagraph"/>
        <w:numPr>
          <w:ilvl w:val="0"/>
          <w:numId w:val="3"/>
        </w:numPr>
        <w:spacing w:after="0" w:line="360" w:lineRule="auto"/>
        <w:rPr>
          <w:rFonts w:ascii="Century Gothic" w:hAnsi="Century Gothic"/>
          <w:sz w:val="24"/>
          <w:szCs w:val="24"/>
        </w:rPr>
      </w:pPr>
      <w:r w:rsidRPr="0009420A">
        <w:rPr>
          <w:rFonts w:ascii="Century Gothic" w:hAnsi="Century Gothic"/>
          <w:sz w:val="24"/>
          <w:szCs w:val="24"/>
        </w:rPr>
        <w:t>Return on Common Equity</w:t>
      </w:r>
    </w:p>
    <w:p w:rsidR="008F3595" w:rsidRDefault="008F3595" w:rsidP="0009420A">
      <w:pPr>
        <w:spacing w:after="0" w:line="360" w:lineRule="auto"/>
        <w:rPr>
          <w:rFonts w:ascii="Century Gothic" w:hAnsi="Century Gothic"/>
          <w:b/>
          <w:sz w:val="24"/>
          <w:szCs w:val="24"/>
        </w:rPr>
      </w:pPr>
    </w:p>
    <w:p w:rsidR="0009420A" w:rsidRDefault="0009420A" w:rsidP="0009420A">
      <w:pPr>
        <w:spacing w:after="0" w:line="360" w:lineRule="auto"/>
        <w:rPr>
          <w:rFonts w:ascii="Century Gothic" w:hAnsi="Century Gothic"/>
          <w:sz w:val="24"/>
          <w:szCs w:val="24"/>
        </w:rPr>
      </w:pPr>
      <w:r w:rsidRPr="008F3595">
        <w:rPr>
          <w:rFonts w:ascii="Century Gothic" w:hAnsi="Century Gothic"/>
          <w:b/>
          <w:sz w:val="24"/>
          <w:szCs w:val="24"/>
        </w:rPr>
        <w:t xml:space="preserve">4. </w:t>
      </w:r>
      <w:r w:rsidR="008F3595" w:rsidRPr="008F3595">
        <w:rPr>
          <w:rFonts w:ascii="Century Gothic" w:hAnsi="Century Gothic"/>
          <w:b/>
          <w:sz w:val="24"/>
          <w:szCs w:val="24"/>
        </w:rPr>
        <w:t>Ratio Calculations</w:t>
      </w:r>
      <w:r w:rsidR="008F3595">
        <w:rPr>
          <w:rFonts w:ascii="Century Gothic" w:hAnsi="Century Gothic"/>
          <w:sz w:val="24"/>
          <w:szCs w:val="24"/>
        </w:rPr>
        <w:t>: Use the CRSP/Compustat database to download the data required to calculate the ten ratios</w:t>
      </w:r>
      <w:r w:rsidR="0099651B">
        <w:rPr>
          <w:rFonts w:ascii="Century Gothic" w:hAnsi="Century Gothic"/>
          <w:sz w:val="24"/>
          <w:szCs w:val="24"/>
        </w:rPr>
        <w:t xml:space="preserve">, and then calculate the </w:t>
      </w:r>
      <w:r w:rsidR="003D1569">
        <w:rPr>
          <w:rFonts w:ascii="Century Gothic" w:hAnsi="Century Gothic"/>
          <w:sz w:val="24"/>
          <w:szCs w:val="24"/>
        </w:rPr>
        <w:t xml:space="preserve">ten </w:t>
      </w:r>
      <w:r w:rsidR="0099651B">
        <w:rPr>
          <w:rFonts w:ascii="Century Gothic" w:hAnsi="Century Gothic"/>
          <w:sz w:val="24"/>
          <w:szCs w:val="24"/>
        </w:rPr>
        <w:t xml:space="preserve">ratios for your firm and the </w:t>
      </w:r>
      <w:r w:rsidR="003D1569">
        <w:rPr>
          <w:rFonts w:ascii="Century Gothic" w:hAnsi="Century Gothic"/>
          <w:sz w:val="24"/>
          <w:szCs w:val="24"/>
        </w:rPr>
        <w:t xml:space="preserve">ten </w:t>
      </w:r>
      <w:r w:rsidR="0099651B">
        <w:rPr>
          <w:rFonts w:ascii="Century Gothic" w:hAnsi="Century Gothic"/>
          <w:sz w:val="24"/>
          <w:szCs w:val="24"/>
        </w:rPr>
        <w:t>ratio</w:t>
      </w:r>
      <w:r w:rsidR="003D1569" w:rsidRPr="003D1569">
        <w:rPr>
          <w:rFonts w:ascii="Century Gothic" w:hAnsi="Century Gothic"/>
          <w:sz w:val="24"/>
          <w:szCs w:val="24"/>
        </w:rPr>
        <w:t xml:space="preserve"> </w:t>
      </w:r>
      <w:r w:rsidR="003D1569">
        <w:rPr>
          <w:rFonts w:ascii="Century Gothic" w:hAnsi="Century Gothic"/>
          <w:sz w:val="24"/>
          <w:szCs w:val="24"/>
        </w:rPr>
        <w:t>average</w:t>
      </w:r>
      <w:r w:rsidR="0099651B">
        <w:rPr>
          <w:rFonts w:ascii="Century Gothic" w:hAnsi="Century Gothic"/>
          <w:sz w:val="24"/>
          <w:szCs w:val="24"/>
        </w:rPr>
        <w:t>s for the peer group.</w:t>
      </w:r>
    </w:p>
    <w:p w:rsidR="0099651B" w:rsidRDefault="0099651B" w:rsidP="0009420A">
      <w:pPr>
        <w:spacing w:after="0" w:line="360" w:lineRule="auto"/>
        <w:rPr>
          <w:rFonts w:ascii="Century Gothic" w:hAnsi="Century Gothic"/>
          <w:sz w:val="24"/>
          <w:szCs w:val="24"/>
        </w:rPr>
      </w:pPr>
    </w:p>
    <w:p w:rsidR="0099651B" w:rsidRPr="0009420A" w:rsidRDefault="0099651B" w:rsidP="0009420A">
      <w:pPr>
        <w:spacing w:after="0" w:line="360" w:lineRule="auto"/>
        <w:rPr>
          <w:rFonts w:ascii="Century Gothic" w:hAnsi="Century Gothic"/>
          <w:sz w:val="24"/>
          <w:szCs w:val="24"/>
        </w:rPr>
      </w:pPr>
      <w:r>
        <w:rPr>
          <w:rFonts w:ascii="Century Gothic" w:hAnsi="Century Gothic"/>
          <w:b/>
          <w:sz w:val="24"/>
          <w:szCs w:val="24"/>
        </w:rPr>
        <w:t>5</w:t>
      </w:r>
      <w:r w:rsidRPr="008F3595">
        <w:rPr>
          <w:rFonts w:ascii="Century Gothic" w:hAnsi="Century Gothic"/>
          <w:b/>
          <w:sz w:val="24"/>
          <w:szCs w:val="24"/>
        </w:rPr>
        <w:t xml:space="preserve">. </w:t>
      </w:r>
      <w:r>
        <w:rPr>
          <w:rFonts w:ascii="Century Gothic" w:hAnsi="Century Gothic"/>
          <w:b/>
          <w:sz w:val="24"/>
          <w:szCs w:val="24"/>
        </w:rPr>
        <w:t>Financial Analysis</w:t>
      </w:r>
      <w:r>
        <w:rPr>
          <w:rFonts w:ascii="Century Gothic" w:hAnsi="Century Gothic"/>
          <w:sz w:val="24"/>
          <w:szCs w:val="24"/>
        </w:rPr>
        <w:t>: Using these ratios (and any other relevant information) compare your firm to the industry peer group. Consider such questions as: How does your firm do in comparison</w:t>
      </w:r>
      <w:r w:rsidR="003D1569">
        <w:rPr>
          <w:rFonts w:ascii="Century Gothic" w:hAnsi="Century Gothic"/>
          <w:sz w:val="24"/>
          <w:szCs w:val="24"/>
        </w:rPr>
        <w:t xml:space="preserve"> </w:t>
      </w:r>
      <w:r w:rsidR="00523C7E">
        <w:rPr>
          <w:rFonts w:ascii="Century Gothic" w:hAnsi="Century Gothic"/>
          <w:sz w:val="24"/>
          <w:szCs w:val="24"/>
        </w:rPr>
        <w:t>with</w:t>
      </w:r>
      <w:r w:rsidR="003D1569">
        <w:rPr>
          <w:rFonts w:ascii="Century Gothic" w:hAnsi="Century Gothic"/>
          <w:sz w:val="24"/>
          <w:szCs w:val="24"/>
        </w:rPr>
        <w:t xml:space="preserve"> the peer group</w:t>
      </w:r>
      <w:r>
        <w:rPr>
          <w:rFonts w:ascii="Century Gothic" w:hAnsi="Century Gothic"/>
          <w:sz w:val="24"/>
          <w:szCs w:val="24"/>
        </w:rPr>
        <w:t xml:space="preserve">? What are the </w:t>
      </w:r>
      <w:r w:rsidR="003D1569">
        <w:rPr>
          <w:rFonts w:ascii="Century Gothic" w:hAnsi="Century Gothic"/>
          <w:sz w:val="24"/>
          <w:szCs w:val="24"/>
        </w:rPr>
        <w:t>strengths</w:t>
      </w:r>
      <w:r>
        <w:rPr>
          <w:rFonts w:ascii="Century Gothic" w:hAnsi="Century Gothic"/>
          <w:sz w:val="24"/>
          <w:szCs w:val="24"/>
        </w:rPr>
        <w:t xml:space="preserve"> and </w:t>
      </w:r>
      <w:r w:rsidR="003D1569">
        <w:rPr>
          <w:rFonts w:ascii="Century Gothic" w:hAnsi="Century Gothic"/>
          <w:sz w:val="24"/>
          <w:szCs w:val="24"/>
        </w:rPr>
        <w:t>weaknesses</w:t>
      </w:r>
      <w:r>
        <w:rPr>
          <w:rFonts w:ascii="Century Gothic" w:hAnsi="Century Gothic"/>
          <w:sz w:val="24"/>
          <w:szCs w:val="24"/>
        </w:rPr>
        <w:t xml:space="preserve"> of your firm? Which of your firm’s ratios are significantly different from the peer average? Why are they different and is this a positive or negative </w:t>
      </w:r>
      <w:r>
        <w:rPr>
          <w:rFonts w:ascii="Century Gothic" w:hAnsi="Century Gothic"/>
          <w:sz w:val="24"/>
          <w:szCs w:val="24"/>
        </w:rPr>
        <w:lastRenderedPageBreak/>
        <w:t xml:space="preserve">sign for the firm? There may also be questions that are specific to the </w:t>
      </w:r>
      <w:r w:rsidR="005C3ECF">
        <w:rPr>
          <w:rFonts w:ascii="Century Gothic" w:hAnsi="Century Gothic"/>
          <w:sz w:val="24"/>
          <w:szCs w:val="24"/>
        </w:rPr>
        <w:t>i</w:t>
      </w:r>
      <w:r>
        <w:rPr>
          <w:rFonts w:ascii="Century Gothic" w:hAnsi="Century Gothic"/>
          <w:sz w:val="24"/>
          <w:szCs w:val="24"/>
        </w:rPr>
        <w:t>ndustry in which the</w:t>
      </w:r>
      <w:r w:rsidR="005C3ECF">
        <w:rPr>
          <w:rFonts w:ascii="Century Gothic" w:hAnsi="Century Gothic"/>
          <w:sz w:val="24"/>
          <w:szCs w:val="24"/>
        </w:rPr>
        <w:t>s</w:t>
      </w:r>
      <w:r>
        <w:rPr>
          <w:rFonts w:ascii="Century Gothic" w:hAnsi="Century Gothic"/>
          <w:sz w:val="24"/>
          <w:szCs w:val="24"/>
        </w:rPr>
        <w:t xml:space="preserve">e firms operate. </w:t>
      </w:r>
      <w:r w:rsidRPr="0099651B">
        <w:rPr>
          <w:rFonts w:ascii="Century Gothic" w:hAnsi="Century Gothic"/>
          <w:b/>
          <w:i/>
          <w:sz w:val="24"/>
          <w:szCs w:val="24"/>
        </w:rPr>
        <w:t>NOTE</w:t>
      </w:r>
      <w:r w:rsidRPr="0099651B">
        <w:rPr>
          <w:rFonts w:ascii="Century Gothic" w:hAnsi="Century Gothic"/>
          <w:i/>
          <w:sz w:val="24"/>
          <w:szCs w:val="24"/>
        </w:rPr>
        <w:t xml:space="preserve">: You need to give an integrated analysis of the firm. Do not just make comments on individual ratios, </w:t>
      </w:r>
      <w:r w:rsidR="00913D00">
        <w:rPr>
          <w:rFonts w:ascii="Century Gothic" w:hAnsi="Century Gothic"/>
          <w:i/>
          <w:sz w:val="24"/>
          <w:szCs w:val="24"/>
        </w:rPr>
        <w:t>and</w:t>
      </w:r>
      <w:r w:rsidRPr="0099651B">
        <w:rPr>
          <w:rFonts w:ascii="Century Gothic" w:hAnsi="Century Gothic"/>
          <w:i/>
          <w:sz w:val="24"/>
          <w:szCs w:val="24"/>
        </w:rPr>
        <w:t xml:space="preserve"> fail to bring those together in a comprehensive analysis of the firm.</w:t>
      </w:r>
    </w:p>
    <w:sectPr w:rsidR="0099651B" w:rsidRPr="0009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872"/>
    <w:multiLevelType w:val="hybridMultilevel"/>
    <w:tmpl w:val="F3E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0C9D"/>
    <w:multiLevelType w:val="hybridMultilevel"/>
    <w:tmpl w:val="A6AE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B73DB"/>
    <w:multiLevelType w:val="hybridMultilevel"/>
    <w:tmpl w:val="E6A0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A6"/>
    <w:rsid w:val="00011E2E"/>
    <w:rsid w:val="000552CE"/>
    <w:rsid w:val="0009420A"/>
    <w:rsid w:val="000D49DD"/>
    <w:rsid w:val="00137A93"/>
    <w:rsid w:val="001F703B"/>
    <w:rsid w:val="002B4C38"/>
    <w:rsid w:val="002F402F"/>
    <w:rsid w:val="003D1569"/>
    <w:rsid w:val="0045354D"/>
    <w:rsid w:val="00467F79"/>
    <w:rsid w:val="00483A03"/>
    <w:rsid w:val="004E0E8D"/>
    <w:rsid w:val="004E6FE3"/>
    <w:rsid w:val="00512865"/>
    <w:rsid w:val="00523C7E"/>
    <w:rsid w:val="005C3ECF"/>
    <w:rsid w:val="00652D38"/>
    <w:rsid w:val="006719E1"/>
    <w:rsid w:val="007D45C2"/>
    <w:rsid w:val="008516B4"/>
    <w:rsid w:val="008823BB"/>
    <w:rsid w:val="00882E34"/>
    <w:rsid w:val="008F3595"/>
    <w:rsid w:val="00913D00"/>
    <w:rsid w:val="00924B72"/>
    <w:rsid w:val="00974B0A"/>
    <w:rsid w:val="0099651B"/>
    <w:rsid w:val="009A080D"/>
    <w:rsid w:val="009F0921"/>
    <w:rsid w:val="00AA064F"/>
    <w:rsid w:val="00B52D8E"/>
    <w:rsid w:val="00B95F35"/>
    <w:rsid w:val="00C25377"/>
    <w:rsid w:val="00D0785E"/>
    <w:rsid w:val="00D16825"/>
    <w:rsid w:val="00D85AA6"/>
    <w:rsid w:val="00D900C2"/>
    <w:rsid w:val="00DA3F33"/>
    <w:rsid w:val="00E3521F"/>
    <w:rsid w:val="00EA1E42"/>
    <w:rsid w:val="00F23DD7"/>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F408"/>
  <w15:chartTrackingRefBased/>
  <w15:docId w15:val="{4B940075-7567-422F-AE6D-DBD7467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72"/>
  </w:style>
  <w:style w:type="character" w:default="1" w:styleId="DefaultParagraphFont">
    <w:name w:val="Default Paragraph Font"/>
    <w:uiPriority w:val="1"/>
    <w:semiHidden/>
    <w:unhideWhenUsed/>
    <w:rsid w:val="00924B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B72"/>
  </w:style>
  <w:style w:type="character" w:styleId="Hyperlink">
    <w:name w:val="Hyperlink"/>
    <w:basedOn w:val="DefaultParagraphFont"/>
    <w:uiPriority w:val="99"/>
    <w:unhideWhenUsed/>
    <w:rsid w:val="00C25377"/>
    <w:rPr>
      <w:color w:val="0563C1" w:themeColor="hyperlink"/>
      <w:u w:val="single"/>
    </w:rPr>
  </w:style>
  <w:style w:type="paragraph" w:styleId="ListParagraph">
    <w:name w:val="List Paragraph"/>
    <w:basedOn w:val="Normal"/>
    <w:uiPriority w:val="34"/>
    <w:qFormat/>
    <w:rsid w:val="00C25377"/>
    <w:pPr>
      <w:ind w:left="720"/>
      <w:contextualSpacing/>
    </w:pPr>
  </w:style>
  <w:style w:type="character" w:styleId="Mention">
    <w:name w:val="Mention"/>
    <w:basedOn w:val="DefaultParagraphFont"/>
    <w:uiPriority w:val="99"/>
    <w:semiHidden/>
    <w:unhideWhenUsed/>
    <w:rsid w:val="00C253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3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ryschrenk.com/FIN377/FIN377-Schedule.htm" TargetMode="External"/><Relationship Id="rId3" Type="http://schemas.openxmlformats.org/officeDocument/2006/relationships/settings" Target="settings.xml"/><Relationship Id="rId7" Type="http://schemas.openxmlformats.org/officeDocument/2006/relationships/hyperlink" Target="http://larryschrenk.com/Common/Excel%20Guideli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rryschrenk.com/Compustat.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st_of_S%26P_500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Schrenk</dc:creator>
  <cp:keywords/>
  <dc:description/>
  <cp:lastModifiedBy>Schrenk, Lawrence</cp:lastModifiedBy>
  <cp:revision>17</cp:revision>
  <dcterms:created xsi:type="dcterms:W3CDTF">2017-04-08T21:11:00Z</dcterms:created>
  <dcterms:modified xsi:type="dcterms:W3CDTF">2019-05-03T17:34:00Z</dcterms:modified>
</cp:coreProperties>
</file>