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AF83D" w14:textId="77777777" w:rsidR="005B16AB" w:rsidRDefault="005F7444" w:rsidP="00C8406B">
      <w:pPr>
        <w:jc w:val="center"/>
      </w:pPr>
      <w:r>
        <w:rPr>
          <w:noProof/>
        </w:rPr>
        <w:drawing>
          <wp:inline distT="0" distB="0" distL="0" distR="0" wp14:anchorId="09A247D5" wp14:editId="31AA65A9">
            <wp:extent cx="5309235" cy="3435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cept-2.gif"/>
                    <pic:cNvPicPr/>
                  </pic:nvPicPr>
                  <pic:blipFill>
                    <a:blip r:embed="rId5">
                      <a:extLst>
                        <a:ext uri="{28A0092B-C50C-407E-A947-70E740481C1C}">
                          <a14:useLocalDpi xmlns:a14="http://schemas.microsoft.com/office/drawing/2010/main" val="0"/>
                        </a:ext>
                      </a:extLst>
                    </a:blip>
                    <a:stretch>
                      <a:fillRect/>
                    </a:stretch>
                  </pic:blipFill>
                  <pic:spPr>
                    <a:xfrm>
                      <a:off x="0" y="0"/>
                      <a:ext cx="5326526" cy="3446575"/>
                    </a:xfrm>
                    <a:prstGeom prst="rect">
                      <a:avLst/>
                    </a:prstGeom>
                  </pic:spPr>
                </pic:pic>
              </a:graphicData>
            </a:graphic>
          </wp:inline>
        </w:drawing>
      </w:r>
    </w:p>
    <w:p w14:paraId="666228BB" w14:textId="77777777" w:rsidR="00C8406B" w:rsidRDefault="00C8406B" w:rsidP="00C8406B">
      <w:pPr>
        <w:jc w:val="center"/>
      </w:pPr>
    </w:p>
    <w:p w14:paraId="5EC16F57" w14:textId="77777777" w:rsidR="00C8406B" w:rsidRDefault="00C8406B" w:rsidP="00C8406B">
      <w:pPr>
        <w:jc w:val="center"/>
      </w:pPr>
    </w:p>
    <w:p w14:paraId="3DD93B8A" w14:textId="77777777" w:rsidR="00C8406B" w:rsidRDefault="00C8406B" w:rsidP="00C8406B">
      <w:pPr>
        <w:jc w:val="center"/>
      </w:pPr>
    </w:p>
    <w:p w14:paraId="51CDFC4A" w14:textId="77777777" w:rsidR="00C8406B" w:rsidRDefault="00C8406B" w:rsidP="00C8406B">
      <w:pPr>
        <w:jc w:val="center"/>
      </w:pPr>
    </w:p>
    <w:p w14:paraId="665496F2" w14:textId="77777777" w:rsidR="00C8406B" w:rsidRDefault="00C8406B" w:rsidP="00C8406B">
      <w:pPr>
        <w:jc w:val="center"/>
      </w:pPr>
    </w:p>
    <w:p w14:paraId="562FA99D" w14:textId="77777777" w:rsidR="00C8406B" w:rsidRPr="00E36C9D" w:rsidRDefault="00C8406B" w:rsidP="00C8406B">
      <w:pPr>
        <w:jc w:val="center"/>
        <w:rPr>
          <w:b/>
          <w:sz w:val="50"/>
          <w:szCs w:val="50"/>
        </w:rPr>
      </w:pPr>
      <w:r w:rsidRPr="00E36C9D">
        <w:rPr>
          <w:b/>
          <w:sz w:val="50"/>
          <w:szCs w:val="50"/>
        </w:rPr>
        <w:t>Company Evaluation</w:t>
      </w:r>
    </w:p>
    <w:p w14:paraId="7D8AD4DB" w14:textId="77777777" w:rsidR="00C8406B" w:rsidRDefault="00C8406B" w:rsidP="00C8406B">
      <w:pPr>
        <w:jc w:val="center"/>
      </w:pPr>
    </w:p>
    <w:p w14:paraId="5214DA2E" w14:textId="77777777" w:rsidR="00C8406B" w:rsidRDefault="00C8406B" w:rsidP="00C8406B">
      <w:pPr>
        <w:jc w:val="center"/>
      </w:pPr>
    </w:p>
    <w:p w14:paraId="05030409" w14:textId="77777777" w:rsidR="00C8406B" w:rsidRDefault="00C8406B" w:rsidP="00C8406B">
      <w:pPr>
        <w:jc w:val="center"/>
      </w:pPr>
    </w:p>
    <w:p w14:paraId="5FBE8145" w14:textId="77777777" w:rsidR="00C8406B" w:rsidRPr="00E36C9D" w:rsidRDefault="00C8406B" w:rsidP="00C8406B">
      <w:pPr>
        <w:jc w:val="center"/>
        <w:rPr>
          <w:b/>
          <w:sz w:val="30"/>
          <w:szCs w:val="30"/>
        </w:rPr>
      </w:pPr>
      <w:r w:rsidRPr="00E36C9D">
        <w:rPr>
          <w:b/>
          <w:sz w:val="30"/>
          <w:szCs w:val="30"/>
        </w:rPr>
        <w:t>James Edstrom</w:t>
      </w:r>
    </w:p>
    <w:p w14:paraId="2A721028" w14:textId="77777777" w:rsidR="00C8406B" w:rsidRPr="00E36C9D" w:rsidRDefault="00C8406B" w:rsidP="00C8406B">
      <w:pPr>
        <w:jc w:val="center"/>
        <w:rPr>
          <w:b/>
          <w:sz w:val="30"/>
          <w:szCs w:val="30"/>
        </w:rPr>
      </w:pPr>
      <w:r w:rsidRPr="00E36C9D">
        <w:rPr>
          <w:b/>
          <w:sz w:val="30"/>
          <w:szCs w:val="30"/>
        </w:rPr>
        <w:t>Taylor Field</w:t>
      </w:r>
    </w:p>
    <w:p w14:paraId="74E28B12" w14:textId="77777777" w:rsidR="00C8406B" w:rsidRDefault="00C8406B" w:rsidP="00C8406B">
      <w:pPr>
        <w:jc w:val="center"/>
        <w:rPr>
          <w:b/>
          <w:sz w:val="30"/>
          <w:szCs w:val="30"/>
        </w:rPr>
      </w:pPr>
      <w:r w:rsidRPr="00E36C9D">
        <w:rPr>
          <w:b/>
          <w:sz w:val="30"/>
          <w:szCs w:val="30"/>
        </w:rPr>
        <w:t>Micah Stark</w:t>
      </w:r>
    </w:p>
    <w:p w14:paraId="31FE28C0" w14:textId="77777777" w:rsidR="00C8406B" w:rsidRDefault="00C8406B" w:rsidP="00C8406B">
      <w:pPr>
        <w:jc w:val="center"/>
      </w:pPr>
    </w:p>
    <w:p w14:paraId="7E6E2749" w14:textId="77777777" w:rsidR="00C8406B" w:rsidRDefault="00C8406B" w:rsidP="00C8406B">
      <w:pPr>
        <w:jc w:val="center"/>
      </w:pPr>
    </w:p>
    <w:p w14:paraId="62E61E0B" w14:textId="77777777" w:rsidR="00C8406B" w:rsidRDefault="00C8406B" w:rsidP="00C8406B">
      <w:pPr>
        <w:jc w:val="center"/>
      </w:pPr>
    </w:p>
    <w:p w14:paraId="311B7605" w14:textId="77777777" w:rsidR="00C8406B" w:rsidRDefault="00C8406B" w:rsidP="00C8406B"/>
    <w:p w14:paraId="058B787C" w14:textId="77777777" w:rsidR="00C8406B" w:rsidRDefault="00C8406B" w:rsidP="00C8406B">
      <w:pPr>
        <w:jc w:val="center"/>
      </w:pPr>
    </w:p>
    <w:p w14:paraId="5299D848" w14:textId="77777777" w:rsidR="00C8406B" w:rsidRDefault="00C8406B" w:rsidP="00C8406B">
      <w:pPr>
        <w:jc w:val="center"/>
      </w:pPr>
    </w:p>
    <w:p w14:paraId="730B1493" w14:textId="77777777" w:rsidR="00C8406B" w:rsidRDefault="00C8406B" w:rsidP="00C8406B">
      <w:pPr>
        <w:jc w:val="center"/>
      </w:pPr>
      <w:r w:rsidRPr="00E36C9D">
        <w:rPr>
          <w:b/>
          <w:noProof/>
          <w:sz w:val="30"/>
          <w:szCs w:val="30"/>
        </w:rPr>
        <mc:AlternateContent>
          <mc:Choice Requires="wps">
            <w:drawing>
              <wp:anchor distT="0" distB="0" distL="114300" distR="114300" simplePos="0" relativeHeight="251659264" behindDoc="0" locked="0" layoutInCell="1" allowOverlap="1" wp14:anchorId="08149DE2" wp14:editId="19F98F91">
                <wp:simplePos x="0" y="0"/>
                <wp:positionH relativeFrom="column">
                  <wp:posOffset>-914400</wp:posOffset>
                </wp:positionH>
                <wp:positionV relativeFrom="paragraph">
                  <wp:posOffset>290830</wp:posOffset>
                </wp:positionV>
                <wp:extent cx="12192000" cy="154379"/>
                <wp:effectExtent l="0" t="0" r="0" b="0"/>
                <wp:wrapThrough wrapText="bothSides">
                  <wp:wrapPolygon edited="0">
                    <wp:start x="0" y="0"/>
                    <wp:lineTo x="0" y="17778"/>
                    <wp:lineTo x="21555" y="17778"/>
                    <wp:lineTo x="21555"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2192000" cy="154379"/>
                        </a:xfrm>
                        <a:prstGeom prst="rect">
                          <a:avLst/>
                        </a:prstGeom>
                        <a:solidFill>
                          <a:srgbClr val="BA2F44"/>
                        </a:solidFill>
                        <a:ln>
                          <a:noFill/>
                        </a:ln>
                      </wps:spPr>
                      <wps:style>
                        <a:lnRef idx="2">
                          <a:schemeClr val="accent6"/>
                        </a:lnRef>
                        <a:fillRef idx="1">
                          <a:schemeClr val="lt1"/>
                        </a:fillRef>
                        <a:effectRef idx="0">
                          <a:schemeClr val="accent6"/>
                        </a:effectRef>
                        <a:fontRef idx="minor">
                          <a:schemeClr val="dk1"/>
                        </a:fontRef>
                      </wps:style>
                      <wps:bodyPr rtlCol="0" anchor="ctr"/>
                    </wps:wsp>
                  </a:graphicData>
                </a:graphic>
              </wp:anchor>
            </w:drawing>
          </mc:Choice>
          <mc:Fallback xmlns:mv="urn:schemas-microsoft-com:mac:vml" xmlns:mo="http://schemas.microsoft.com/office/mac/office/2008/main">
            <w:pict>
              <v:rect w14:anchorId="0BA9C892" id="Rectangle 2" o:spid="_x0000_s1026" style="position:absolute;margin-left:-1in;margin-top:22.9pt;width:960pt;height:1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" fillcolor="#ba2f44" stroked="f" strokeweight="1pt">
                <w10:wrap type="through"/>
              </v:rect>
            </w:pict>
          </mc:Fallback>
        </mc:AlternateContent>
      </w:r>
    </w:p>
    <w:p w14:paraId="0B21441E" w14:textId="77777777" w:rsidR="00C8406B" w:rsidRDefault="00C8406B" w:rsidP="00C8406B">
      <w:pPr>
        <w:jc w:val="center"/>
      </w:pPr>
    </w:p>
    <w:p w14:paraId="163ED7FE" w14:textId="77777777" w:rsidR="00C8406B" w:rsidRDefault="00C8406B" w:rsidP="00C8406B">
      <w:pPr>
        <w:jc w:val="center"/>
      </w:pPr>
    </w:p>
    <w:p w14:paraId="03F0DB62" w14:textId="77777777" w:rsidR="00C8406B" w:rsidRDefault="00C8406B" w:rsidP="00C8406B"/>
    <w:p w14:paraId="4A1CE33E" w14:textId="77777777" w:rsidR="00C8406B" w:rsidRDefault="00C8406B" w:rsidP="00C8406B"/>
    <w:p w14:paraId="5146948B" w14:textId="77777777" w:rsidR="00C8406B" w:rsidRPr="00DD7BB4" w:rsidRDefault="00C8406B" w:rsidP="00A441B2">
      <w:pPr>
        <w:spacing w:line="480" w:lineRule="auto"/>
        <w:rPr>
          <w:b/>
          <w:sz w:val="24"/>
          <w:szCs w:val="24"/>
        </w:rPr>
      </w:pPr>
      <w:r w:rsidRPr="00DD7BB4">
        <w:rPr>
          <w:b/>
          <w:sz w:val="24"/>
          <w:szCs w:val="24"/>
        </w:rPr>
        <w:lastRenderedPageBreak/>
        <w:t>Basic Information</w:t>
      </w:r>
    </w:p>
    <w:p w14:paraId="4F538DD8" w14:textId="66A33CFE" w:rsidR="00C8406B" w:rsidRPr="00DD7BB4" w:rsidRDefault="00461322" w:rsidP="00A441B2">
      <w:pPr>
        <w:spacing w:line="480" w:lineRule="auto"/>
        <w:ind w:firstLine="720"/>
        <w:rPr>
          <w:sz w:val="24"/>
          <w:szCs w:val="24"/>
        </w:rPr>
      </w:pPr>
      <w:r>
        <w:rPr>
          <w:sz w:val="24"/>
          <w:szCs w:val="24"/>
        </w:rPr>
        <w:t>c</w:t>
      </w:r>
      <w:bookmarkStart w:id="0" w:name="_GoBack"/>
      <w:bookmarkEnd w:id="0"/>
      <w:r w:rsidR="008028E6" w:rsidRPr="00DD7BB4">
        <w:rPr>
          <w:sz w:val="24"/>
          <w:szCs w:val="24"/>
        </w:rPr>
        <w:t xml:space="preserve">(CORT) is a company within the Health Care Sector and Pharmaceuticals Industry publically traded on the </w:t>
      </w:r>
      <w:r w:rsidR="00DF6713" w:rsidRPr="00DD7BB4">
        <w:rPr>
          <w:sz w:val="24"/>
          <w:szCs w:val="24"/>
        </w:rPr>
        <w:t xml:space="preserve">Nasdaq since </w:t>
      </w:r>
      <w:r w:rsidR="005039CE" w:rsidRPr="00DD7BB4">
        <w:rPr>
          <w:sz w:val="24"/>
          <w:szCs w:val="24"/>
        </w:rPr>
        <w:t>2004 when its IPO price was $12.  Current</w:t>
      </w:r>
      <w:r w:rsidR="00DD7BB4">
        <w:rPr>
          <w:sz w:val="24"/>
          <w:szCs w:val="24"/>
        </w:rPr>
        <w:t>ly, shares are trading for $9.64</w:t>
      </w:r>
      <w:r w:rsidR="005039CE" w:rsidRPr="00DD7BB4">
        <w:rPr>
          <w:sz w:val="24"/>
          <w:szCs w:val="24"/>
        </w:rPr>
        <w:t xml:space="preserve">/share which is undervaluing Corcept Therapeutics </w:t>
      </w:r>
      <w:r w:rsidR="009A2CD6" w:rsidRPr="00DD7BB4">
        <w:rPr>
          <w:sz w:val="24"/>
          <w:szCs w:val="24"/>
        </w:rPr>
        <w:t>since their primary drug, Korlym, has yet to reach full potential in its primary market and has potential to be effective in other uses as well.  The target stock price is $18.43 which leaves Corcept Therapeutics undervalued by $8.87/share.  The market will make pricing adjustments more efficiently once Corcept Therapeutics’ revenues over the next couple of years continue to see strong growth as Korlym is more widely used for the treatment of Cushing’s Syndrome and the drug is approved to be used in combination for the treatment of the most difficult types of Cancer.</w:t>
      </w:r>
      <w:r w:rsidR="008D7095" w:rsidRPr="00DD7BB4">
        <w:rPr>
          <w:sz w:val="24"/>
          <w:szCs w:val="24"/>
        </w:rPr>
        <w:t xml:space="preserve">  At the current stock price, Corcept Therapeutics has a market capitalization of $1.08 Billion.</w:t>
      </w:r>
    </w:p>
    <w:tbl>
      <w:tblPr>
        <w:tblStyle w:val="TableGrid"/>
        <w:tblpPr w:leftFromText="180" w:rightFromText="180" w:vertAnchor="text" w:horzAnchor="page" w:tblpX="4870" w:tblpY="2334"/>
        <w:tblW w:w="0" w:type="auto"/>
        <w:tblLook w:val="04A0" w:firstRow="1" w:lastRow="0" w:firstColumn="1" w:lastColumn="0" w:noHBand="0" w:noVBand="1"/>
      </w:tblPr>
      <w:tblGrid>
        <w:gridCol w:w="3380"/>
        <w:gridCol w:w="3174"/>
      </w:tblGrid>
      <w:tr w:rsidR="00A441B2" w:rsidRPr="00DD7BB4" w14:paraId="28394150" w14:textId="77777777" w:rsidTr="00A441B2">
        <w:trPr>
          <w:trHeight w:val="347"/>
        </w:trPr>
        <w:tc>
          <w:tcPr>
            <w:tcW w:w="3380" w:type="dxa"/>
          </w:tcPr>
          <w:p w14:paraId="18D09D78" w14:textId="77777777" w:rsidR="00A441B2" w:rsidRPr="00DD7BB4" w:rsidRDefault="00A441B2" w:rsidP="00A441B2">
            <w:pPr>
              <w:spacing w:line="276" w:lineRule="auto"/>
              <w:rPr>
                <w:b/>
                <w:sz w:val="24"/>
                <w:szCs w:val="24"/>
              </w:rPr>
            </w:pPr>
            <w:r w:rsidRPr="00DD7BB4">
              <w:rPr>
                <w:b/>
                <w:sz w:val="24"/>
                <w:szCs w:val="24"/>
              </w:rPr>
              <w:t>Institutional Investors</w:t>
            </w:r>
          </w:p>
        </w:tc>
        <w:tc>
          <w:tcPr>
            <w:tcW w:w="3174" w:type="dxa"/>
          </w:tcPr>
          <w:p w14:paraId="1635C7A8" w14:textId="77777777" w:rsidR="00A441B2" w:rsidRPr="00DD7BB4" w:rsidRDefault="00A441B2" w:rsidP="00A441B2">
            <w:pPr>
              <w:spacing w:line="276" w:lineRule="auto"/>
              <w:rPr>
                <w:b/>
                <w:sz w:val="24"/>
                <w:szCs w:val="24"/>
              </w:rPr>
            </w:pPr>
            <w:r w:rsidRPr="00DD7BB4">
              <w:rPr>
                <w:b/>
                <w:sz w:val="24"/>
                <w:szCs w:val="24"/>
              </w:rPr>
              <w:t xml:space="preserve">Share of Market </w:t>
            </w:r>
            <w:proofErr w:type="spellStart"/>
            <w:r w:rsidRPr="00DD7BB4">
              <w:rPr>
                <w:b/>
                <w:sz w:val="24"/>
                <w:szCs w:val="24"/>
              </w:rPr>
              <w:t>Capitalizaiton</w:t>
            </w:r>
            <w:proofErr w:type="spellEnd"/>
            <w:r w:rsidRPr="00DD7BB4">
              <w:rPr>
                <w:b/>
                <w:sz w:val="24"/>
                <w:szCs w:val="24"/>
              </w:rPr>
              <w:t xml:space="preserve"> Owned</w:t>
            </w:r>
          </w:p>
        </w:tc>
      </w:tr>
      <w:tr w:rsidR="00A441B2" w:rsidRPr="00DD7BB4" w14:paraId="7D2DD024" w14:textId="77777777" w:rsidTr="00A441B2">
        <w:trPr>
          <w:trHeight w:val="262"/>
        </w:trPr>
        <w:tc>
          <w:tcPr>
            <w:tcW w:w="3380" w:type="dxa"/>
          </w:tcPr>
          <w:p w14:paraId="378B6644" w14:textId="77777777" w:rsidR="00A441B2" w:rsidRPr="00DD7BB4" w:rsidRDefault="00A441B2" w:rsidP="00A441B2">
            <w:pPr>
              <w:spacing w:line="276" w:lineRule="auto"/>
              <w:rPr>
                <w:i/>
                <w:sz w:val="24"/>
                <w:szCs w:val="24"/>
              </w:rPr>
            </w:pPr>
            <w:r w:rsidRPr="00DD7BB4">
              <w:rPr>
                <w:i/>
                <w:sz w:val="24"/>
                <w:szCs w:val="24"/>
              </w:rPr>
              <w:t>All Institutional Investors</w:t>
            </w:r>
          </w:p>
        </w:tc>
        <w:tc>
          <w:tcPr>
            <w:tcW w:w="3174" w:type="dxa"/>
          </w:tcPr>
          <w:p w14:paraId="79DF0E20" w14:textId="77777777" w:rsidR="00A441B2" w:rsidRPr="00DD7BB4" w:rsidRDefault="00A441B2" w:rsidP="00A441B2">
            <w:pPr>
              <w:spacing w:line="276" w:lineRule="auto"/>
              <w:rPr>
                <w:i/>
                <w:sz w:val="24"/>
                <w:szCs w:val="24"/>
              </w:rPr>
            </w:pPr>
            <w:r w:rsidRPr="00DD7BB4">
              <w:rPr>
                <w:i/>
                <w:sz w:val="24"/>
                <w:szCs w:val="24"/>
              </w:rPr>
              <w:t>41.3%</w:t>
            </w:r>
          </w:p>
        </w:tc>
      </w:tr>
      <w:tr w:rsidR="00A441B2" w:rsidRPr="00DD7BB4" w14:paraId="162B9EA7" w14:textId="77777777" w:rsidTr="00A441B2">
        <w:trPr>
          <w:trHeight w:val="334"/>
        </w:trPr>
        <w:tc>
          <w:tcPr>
            <w:tcW w:w="3380" w:type="dxa"/>
          </w:tcPr>
          <w:p w14:paraId="6196F248" w14:textId="77777777" w:rsidR="00A441B2" w:rsidRPr="00DD7BB4" w:rsidRDefault="00A441B2" w:rsidP="00A441B2">
            <w:pPr>
              <w:spacing w:line="276" w:lineRule="auto"/>
              <w:rPr>
                <w:sz w:val="24"/>
                <w:szCs w:val="24"/>
              </w:rPr>
            </w:pPr>
            <w:r w:rsidRPr="00DD7BB4">
              <w:rPr>
                <w:sz w:val="24"/>
                <w:szCs w:val="24"/>
              </w:rPr>
              <w:t>Federated Investors, Inc.</w:t>
            </w:r>
          </w:p>
        </w:tc>
        <w:tc>
          <w:tcPr>
            <w:tcW w:w="3174" w:type="dxa"/>
          </w:tcPr>
          <w:p w14:paraId="76D9A213" w14:textId="77777777" w:rsidR="00A441B2" w:rsidRPr="00DD7BB4" w:rsidRDefault="00A441B2" w:rsidP="00A441B2">
            <w:pPr>
              <w:spacing w:line="276" w:lineRule="auto"/>
              <w:rPr>
                <w:sz w:val="24"/>
                <w:szCs w:val="24"/>
              </w:rPr>
            </w:pPr>
            <w:r w:rsidRPr="00DD7BB4">
              <w:rPr>
                <w:sz w:val="24"/>
                <w:szCs w:val="24"/>
              </w:rPr>
              <w:t>12.5%</w:t>
            </w:r>
          </w:p>
        </w:tc>
      </w:tr>
      <w:tr w:rsidR="00A441B2" w:rsidRPr="00DD7BB4" w14:paraId="24611F8E" w14:textId="77777777" w:rsidTr="00A441B2">
        <w:trPr>
          <w:trHeight w:val="334"/>
        </w:trPr>
        <w:tc>
          <w:tcPr>
            <w:tcW w:w="3380" w:type="dxa"/>
          </w:tcPr>
          <w:p w14:paraId="227227F0" w14:textId="77777777" w:rsidR="00A441B2" w:rsidRPr="00DD7BB4" w:rsidRDefault="00A441B2" w:rsidP="00A441B2">
            <w:pPr>
              <w:spacing w:line="276" w:lineRule="auto"/>
              <w:rPr>
                <w:sz w:val="24"/>
                <w:szCs w:val="24"/>
              </w:rPr>
            </w:pPr>
            <w:r w:rsidRPr="00DD7BB4">
              <w:rPr>
                <w:sz w:val="24"/>
                <w:szCs w:val="24"/>
              </w:rPr>
              <w:t>Ingalls &amp; Snyder</w:t>
            </w:r>
          </w:p>
        </w:tc>
        <w:tc>
          <w:tcPr>
            <w:tcW w:w="3174" w:type="dxa"/>
          </w:tcPr>
          <w:p w14:paraId="1072EFAB" w14:textId="77777777" w:rsidR="00A441B2" w:rsidRPr="00DD7BB4" w:rsidRDefault="00A441B2" w:rsidP="00A441B2">
            <w:pPr>
              <w:spacing w:line="276" w:lineRule="auto"/>
              <w:rPr>
                <w:sz w:val="24"/>
                <w:szCs w:val="24"/>
              </w:rPr>
            </w:pPr>
            <w:r w:rsidRPr="00DD7BB4">
              <w:rPr>
                <w:sz w:val="24"/>
                <w:szCs w:val="24"/>
              </w:rPr>
              <w:t>7.35%</w:t>
            </w:r>
          </w:p>
        </w:tc>
      </w:tr>
      <w:tr w:rsidR="00A441B2" w:rsidRPr="00DD7BB4" w14:paraId="38501187" w14:textId="77777777" w:rsidTr="00A441B2">
        <w:trPr>
          <w:trHeight w:val="355"/>
        </w:trPr>
        <w:tc>
          <w:tcPr>
            <w:tcW w:w="3380" w:type="dxa"/>
          </w:tcPr>
          <w:p w14:paraId="3D045969" w14:textId="77777777" w:rsidR="00A441B2" w:rsidRPr="00DD7BB4" w:rsidRDefault="00A441B2" w:rsidP="00A441B2">
            <w:pPr>
              <w:spacing w:line="276" w:lineRule="auto"/>
              <w:rPr>
                <w:sz w:val="24"/>
                <w:szCs w:val="24"/>
              </w:rPr>
            </w:pPr>
            <w:r w:rsidRPr="00DD7BB4">
              <w:rPr>
                <w:sz w:val="24"/>
                <w:szCs w:val="24"/>
              </w:rPr>
              <w:t>The Vanguard Group</w:t>
            </w:r>
          </w:p>
        </w:tc>
        <w:tc>
          <w:tcPr>
            <w:tcW w:w="3174" w:type="dxa"/>
          </w:tcPr>
          <w:p w14:paraId="6AE6EE47" w14:textId="77777777" w:rsidR="00A441B2" w:rsidRPr="00DD7BB4" w:rsidRDefault="00A441B2" w:rsidP="00A441B2">
            <w:pPr>
              <w:spacing w:line="276" w:lineRule="auto"/>
              <w:rPr>
                <w:sz w:val="24"/>
                <w:szCs w:val="24"/>
              </w:rPr>
            </w:pPr>
            <w:r w:rsidRPr="00DD7BB4">
              <w:rPr>
                <w:sz w:val="24"/>
                <w:szCs w:val="24"/>
              </w:rPr>
              <w:t>3.05%</w:t>
            </w:r>
          </w:p>
        </w:tc>
      </w:tr>
      <w:tr w:rsidR="00A441B2" w:rsidRPr="00DD7BB4" w14:paraId="4D176299" w14:textId="77777777" w:rsidTr="00A441B2">
        <w:trPr>
          <w:trHeight w:val="334"/>
        </w:trPr>
        <w:tc>
          <w:tcPr>
            <w:tcW w:w="3380" w:type="dxa"/>
          </w:tcPr>
          <w:p w14:paraId="72BD4C12" w14:textId="77777777" w:rsidR="00A441B2" w:rsidRPr="00DD7BB4" w:rsidRDefault="00A441B2" w:rsidP="00A441B2">
            <w:pPr>
              <w:spacing w:line="276" w:lineRule="auto"/>
              <w:rPr>
                <w:sz w:val="24"/>
                <w:szCs w:val="24"/>
              </w:rPr>
            </w:pPr>
            <w:r w:rsidRPr="00DD7BB4">
              <w:rPr>
                <w:sz w:val="24"/>
                <w:szCs w:val="24"/>
              </w:rPr>
              <w:t>BlackRock Fund Advisors</w:t>
            </w:r>
          </w:p>
        </w:tc>
        <w:tc>
          <w:tcPr>
            <w:tcW w:w="3174" w:type="dxa"/>
          </w:tcPr>
          <w:p w14:paraId="631C3B2F" w14:textId="77777777" w:rsidR="00A441B2" w:rsidRPr="00DD7BB4" w:rsidRDefault="00A441B2" w:rsidP="00A441B2">
            <w:pPr>
              <w:spacing w:line="276" w:lineRule="auto"/>
              <w:rPr>
                <w:sz w:val="24"/>
                <w:szCs w:val="24"/>
              </w:rPr>
            </w:pPr>
            <w:r w:rsidRPr="00DD7BB4">
              <w:rPr>
                <w:sz w:val="24"/>
                <w:szCs w:val="24"/>
              </w:rPr>
              <w:t>2.97%</w:t>
            </w:r>
          </w:p>
        </w:tc>
      </w:tr>
      <w:tr w:rsidR="00A441B2" w:rsidRPr="00DD7BB4" w14:paraId="397C16EA" w14:textId="77777777" w:rsidTr="00A441B2">
        <w:trPr>
          <w:trHeight w:val="690"/>
        </w:trPr>
        <w:tc>
          <w:tcPr>
            <w:tcW w:w="3380" w:type="dxa"/>
          </w:tcPr>
          <w:p w14:paraId="152E7056" w14:textId="77777777" w:rsidR="00A441B2" w:rsidRPr="00DD7BB4" w:rsidRDefault="00A441B2" w:rsidP="00A441B2">
            <w:pPr>
              <w:spacing w:line="276" w:lineRule="auto"/>
              <w:rPr>
                <w:sz w:val="24"/>
                <w:szCs w:val="24"/>
              </w:rPr>
            </w:pPr>
            <w:r w:rsidRPr="00DD7BB4">
              <w:rPr>
                <w:sz w:val="24"/>
                <w:szCs w:val="24"/>
              </w:rPr>
              <w:t>BlackRock Institutional Trust Company</w:t>
            </w:r>
          </w:p>
        </w:tc>
        <w:tc>
          <w:tcPr>
            <w:tcW w:w="3174" w:type="dxa"/>
          </w:tcPr>
          <w:p w14:paraId="3198442C" w14:textId="77777777" w:rsidR="00A441B2" w:rsidRPr="00DD7BB4" w:rsidRDefault="00A441B2" w:rsidP="00A441B2">
            <w:pPr>
              <w:spacing w:line="276" w:lineRule="auto"/>
              <w:rPr>
                <w:sz w:val="24"/>
                <w:szCs w:val="24"/>
              </w:rPr>
            </w:pPr>
            <w:r w:rsidRPr="00DD7BB4">
              <w:rPr>
                <w:sz w:val="24"/>
                <w:szCs w:val="24"/>
              </w:rPr>
              <w:t>1.93%</w:t>
            </w:r>
          </w:p>
        </w:tc>
      </w:tr>
    </w:tbl>
    <w:p w14:paraId="537569F7" w14:textId="77777777" w:rsidR="00FF54AE" w:rsidRPr="00DD7BB4" w:rsidRDefault="009A2CD6" w:rsidP="00A441B2">
      <w:pPr>
        <w:spacing w:line="480" w:lineRule="auto"/>
        <w:rPr>
          <w:sz w:val="24"/>
          <w:szCs w:val="24"/>
        </w:rPr>
      </w:pPr>
      <w:r w:rsidRPr="00DD7BB4">
        <w:rPr>
          <w:sz w:val="24"/>
          <w:szCs w:val="24"/>
        </w:rPr>
        <w:tab/>
        <w:t xml:space="preserve">Corcept </w:t>
      </w:r>
      <w:r w:rsidR="00B71E3E" w:rsidRPr="00DD7BB4">
        <w:rPr>
          <w:sz w:val="24"/>
          <w:szCs w:val="24"/>
        </w:rPr>
        <w:t>Therapeutics</w:t>
      </w:r>
      <w:r w:rsidRPr="00DD7BB4">
        <w:rPr>
          <w:sz w:val="24"/>
          <w:szCs w:val="24"/>
        </w:rPr>
        <w:t xml:space="preserve"> operates in the </w:t>
      </w:r>
      <w:r w:rsidR="008D7095" w:rsidRPr="00DD7BB4">
        <w:rPr>
          <w:sz w:val="24"/>
          <w:szCs w:val="24"/>
        </w:rPr>
        <w:t>Health Care Sector and specifically the</w:t>
      </w:r>
      <w:r w:rsidR="00B71E3E" w:rsidRPr="00DD7BB4">
        <w:rPr>
          <w:sz w:val="24"/>
          <w:szCs w:val="24"/>
        </w:rPr>
        <w:t xml:space="preserve"> Pharmaceutical</w:t>
      </w:r>
      <w:r w:rsidR="008D7095" w:rsidRPr="00DD7BB4">
        <w:rPr>
          <w:sz w:val="24"/>
          <w:szCs w:val="24"/>
        </w:rPr>
        <w:t>’s In</w:t>
      </w:r>
      <w:r w:rsidR="00B71E3E" w:rsidRPr="00DD7BB4">
        <w:rPr>
          <w:sz w:val="24"/>
          <w:szCs w:val="24"/>
        </w:rPr>
        <w:t>dustry</w:t>
      </w:r>
      <w:r w:rsidR="008D7095" w:rsidRPr="00DD7BB4">
        <w:rPr>
          <w:sz w:val="24"/>
          <w:szCs w:val="24"/>
        </w:rPr>
        <w:t xml:space="preserve">.  Corcept Therapeutics’ primary drug is Korlym which accounts for all of their revenues since Korlym was approved by the FDA in 2012 for the treatment of Cushing’s Syndrome.  Since Corcept Therapeutics is only just beginning to fully market the drug to potential users, the revenues and number of users </w:t>
      </w:r>
      <w:r w:rsidR="00FF54AE" w:rsidRPr="00DD7BB4">
        <w:rPr>
          <w:sz w:val="24"/>
          <w:szCs w:val="24"/>
        </w:rPr>
        <w:t xml:space="preserve">will continue to grow steadily for the next couple of years.  </w:t>
      </w:r>
    </w:p>
    <w:p w14:paraId="65D04CAB" w14:textId="77777777" w:rsidR="00A441B2" w:rsidRPr="00DD7BB4" w:rsidRDefault="00FF54AE" w:rsidP="00A441B2">
      <w:pPr>
        <w:spacing w:line="480" w:lineRule="auto"/>
        <w:rPr>
          <w:sz w:val="24"/>
          <w:szCs w:val="24"/>
        </w:rPr>
      </w:pPr>
      <w:r w:rsidRPr="00DD7BB4">
        <w:rPr>
          <w:sz w:val="24"/>
          <w:szCs w:val="24"/>
        </w:rPr>
        <w:tab/>
        <w:t>Currently,</w:t>
      </w:r>
      <w:r w:rsidR="00E813AD" w:rsidRPr="00DD7BB4">
        <w:rPr>
          <w:sz w:val="24"/>
          <w:szCs w:val="24"/>
        </w:rPr>
        <w:t xml:space="preserve"> 41.3% of Corcept Therapeutics’ shares are held by institutional and Mutual </w:t>
      </w:r>
    </w:p>
    <w:p w14:paraId="6FAE4D9D" w14:textId="6887DB0F" w:rsidR="00F96A3C" w:rsidRDefault="00E813AD" w:rsidP="00A441B2">
      <w:pPr>
        <w:spacing w:line="480" w:lineRule="auto"/>
        <w:rPr>
          <w:sz w:val="24"/>
          <w:szCs w:val="24"/>
        </w:rPr>
      </w:pPr>
      <w:r w:rsidRPr="00DD7BB4">
        <w:rPr>
          <w:sz w:val="24"/>
          <w:szCs w:val="24"/>
        </w:rPr>
        <w:lastRenderedPageBreak/>
        <w:t>Fund Owners including (in order of shares owned):  Federated Investors, Inc. (12.5%), Ingalls &amp; Snyder (7.35%), The Vanguard Group (3.05%), BlackRock Fund Advisors (2.97%), BlackRock Institutional Trust Company (1.93%)</w:t>
      </w:r>
      <w:r w:rsidR="00952085" w:rsidRPr="00DD7BB4">
        <w:rPr>
          <w:sz w:val="24"/>
          <w:szCs w:val="24"/>
        </w:rPr>
        <w:t>.</w:t>
      </w:r>
    </w:p>
    <w:p w14:paraId="3EEBB64D" w14:textId="77777777" w:rsidR="00A441B2" w:rsidRPr="00DD7BB4" w:rsidRDefault="00A441B2" w:rsidP="00A441B2">
      <w:pPr>
        <w:spacing w:line="480" w:lineRule="auto"/>
        <w:rPr>
          <w:sz w:val="24"/>
          <w:szCs w:val="24"/>
        </w:rPr>
      </w:pPr>
    </w:p>
    <w:p w14:paraId="339A272F" w14:textId="73BD785E" w:rsidR="00F96A3C" w:rsidRPr="00DD7BB4" w:rsidRDefault="00F96A3C" w:rsidP="00A441B2">
      <w:pPr>
        <w:spacing w:line="480" w:lineRule="auto"/>
        <w:rPr>
          <w:b/>
          <w:sz w:val="24"/>
          <w:szCs w:val="24"/>
        </w:rPr>
      </w:pPr>
      <w:r w:rsidRPr="00DD7BB4">
        <w:rPr>
          <w:b/>
          <w:sz w:val="24"/>
          <w:szCs w:val="24"/>
        </w:rPr>
        <w:t>Business Description</w:t>
      </w:r>
    </w:p>
    <w:p w14:paraId="3BDE020D" w14:textId="6EFA7584" w:rsidR="00F96A3C" w:rsidRPr="00DD7BB4" w:rsidRDefault="00F96A3C" w:rsidP="00A441B2">
      <w:pPr>
        <w:spacing w:line="480" w:lineRule="auto"/>
        <w:rPr>
          <w:sz w:val="24"/>
          <w:szCs w:val="24"/>
        </w:rPr>
      </w:pPr>
      <w:r w:rsidRPr="00DD7BB4">
        <w:rPr>
          <w:b/>
          <w:sz w:val="24"/>
          <w:szCs w:val="24"/>
        </w:rPr>
        <w:tab/>
      </w:r>
      <w:r w:rsidR="00D224DF" w:rsidRPr="00DD7BB4">
        <w:rPr>
          <w:sz w:val="24"/>
          <w:szCs w:val="24"/>
        </w:rPr>
        <w:t xml:space="preserve">Corcept Therapeutics primarily sells Korlym directly to patient through </w:t>
      </w:r>
      <w:proofErr w:type="spellStart"/>
      <w:r w:rsidR="00D224DF" w:rsidRPr="00DD7BB4">
        <w:rPr>
          <w:sz w:val="24"/>
          <w:szCs w:val="24"/>
        </w:rPr>
        <w:t>Dohmen</w:t>
      </w:r>
      <w:proofErr w:type="spellEnd"/>
      <w:r w:rsidR="00D224DF" w:rsidRPr="00DD7BB4">
        <w:rPr>
          <w:sz w:val="24"/>
          <w:szCs w:val="24"/>
        </w:rPr>
        <w:t>, a specialty pharmacy.</w:t>
      </w:r>
      <w:r w:rsidR="00762A1E" w:rsidRPr="00DD7BB4">
        <w:rPr>
          <w:sz w:val="24"/>
          <w:szCs w:val="24"/>
        </w:rPr>
        <w:t xml:space="preserve">  Korlym is the only pharmaceutical that is current generating revenue for Corcept Therapeutics.</w:t>
      </w:r>
      <w:r w:rsidR="00684F74" w:rsidRPr="00DD7BB4">
        <w:rPr>
          <w:sz w:val="24"/>
          <w:szCs w:val="24"/>
        </w:rPr>
        <w:t xml:space="preserve">  Korlym is a 300mg modified version of mifepristone</w:t>
      </w:r>
      <w:r w:rsidR="00255F35" w:rsidRPr="00DD7BB4">
        <w:rPr>
          <w:sz w:val="24"/>
          <w:szCs w:val="24"/>
        </w:rPr>
        <w:t>, taken once-daily orally,</w:t>
      </w:r>
      <w:r w:rsidR="00684F74" w:rsidRPr="00DD7BB4">
        <w:rPr>
          <w:sz w:val="24"/>
          <w:szCs w:val="24"/>
        </w:rPr>
        <w:t xml:space="preserve"> that blocks cortisol, a hormone in the body.  Korlym helps to control the </w:t>
      </w:r>
      <w:r w:rsidR="00765692" w:rsidRPr="00DD7BB4">
        <w:rPr>
          <w:sz w:val="24"/>
          <w:szCs w:val="24"/>
        </w:rPr>
        <w:t>side effects</w:t>
      </w:r>
      <w:r w:rsidR="00684F74" w:rsidRPr="00DD7BB4">
        <w:rPr>
          <w:sz w:val="24"/>
          <w:szCs w:val="24"/>
        </w:rPr>
        <w:t xml:space="preserve"> associated with excess cortisol.  </w:t>
      </w:r>
      <w:r w:rsidR="00765692" w:rsidRPr="00DD7BB4">
        <w:rPr>
          <w:sz w:val="24"/>
          <w:szCs w:val="24"/>
        </w:rPr>
        <w:t>Side effects</w:t>
      </w:r>
      <w:r w:rsidR="00684F74" w:rsidRPr="00DD7BB4">
        <w:rPr>
          <w:sz w:val="24"/>
          <w:szCs w:val="24"/>
        </w:rPr>
        <w:t xml:space="preserve"> associat</w:t>
      </w:r>
      <w:r w:rsidR="00255F35" w:rsidRPr="00DD7BB4">
        <w:rPr>
          <w:sz w:val="24"/>
          <w:szCs w:val="24"/>
        </w:rPr>
        <w:t xml:space="preserve">ed with excess cortisol include: obesity in the body’s core, a round face, easily bruised skin, muscle weakness, thin bones, depression and stomach ulcers.    Korlym is only to be prescribed and used by patients suffering from both Cushing’s Syndrome and Type II Diabetes. </w:t>
      </w:r>
    </w:p>
    <w:p w14:paraId="362CE517" w14:textId="5232B0B0" w:rsidR="00255F35" w:rsidRPr="00DD7BB4" w:rsidRDefault="00D16B7E" w:rsidP="00A441B2">
      <w:pPr>
        <w:spacing w:line="480" w:lineRule="auto"/>
        <w:rPr>
          <w:sz w:val="24"/>
          <w:szCs w:val="24"/>
        </w:rPr>
      </w:pPr>
      <w:r w:rsidRPr="00DD7BB4">
        <w:rPr>
          <w:sz w:val="24"/>
          <w:szCs w:val="24"/>
        </w:rPr>
        <w:tab/>
        <w:t xml:space="preserve">Corcept Therapeutics major costs include research and development which accounts for 26% of gross revenues from Korlym.  Corcept has several potential treatments in research and development such as </w:t>
      </w:r>
      <w:r w:rsidR="00255F35" w:rsidRPr="00DD7BB4">
        <w:rPr>
          <w:sz w:val="24"/>
          <w:szCs w:val="24"/>
        </w:rPr>
        <w:t xml:space="preserve">a combination of Korlym and </w:t>
      </w:r>
      <w:r w:rsidR="008B154B" w:rsidRPr="00DD7BB4">
        <w:rPr>
          <w:sz w:val="24"/>
          <w:szCs w:val="24"/>
        </w:rPr>
        <w:t>Abraxane</w:t>
      </w:r>
      <w:r w:rsidR="00255F35" w:rsidRPr="00DD7BB4">
        <w:rPr>
          <w:sz w:val="24"/>
          <w:szCs w:val="24"/>
        </w:rPr>
        <w:t xml:space="preserve"> for the treatment of </w:t>
      </w:r>
      <w:r w:rsidR="00DD5B72" w:rsidRPr="00DD7BB4">
        <w:rPr>
          <w:sz w:val="24"/>
          <w:szCs w:val="24"/>
        </w:rPr>
        <w:t xml:space="preserve">metastatic </w:t>
      </w:r>
      <w:r w:rsidR="00255F35" w:rsidRPr="00DD7BB4">
        <w:rPr>
          <w:sz w:val="24"/>
          <w:szCs w:val="24"/>
        </w:rPr>
        <w:t xml:space="preserve">triple-negative breast cancer.  Triple-negative breast cancer is a breast cancer that is not fueled by the estrogen receptor, progesterone receptor or Her2/neu.  Triple-negative breast cancer is the most difficult breast cancer to treat and often requires a combination of several different treatments to attempt to combat.  However, Corcept Therapeutics has seen initial positive signs from the combination of Korlym and Eribulin and will likely continue testing with clinical trials for the next couple of years.  </w:t>
      </w:r>
      <w:r w:rsidR="00DD5B72" w:rsidRPr="00DD7BB4">
        <w:rPr>
          <w:sz w:val="24"/>
          <w:szCs w:val="24"/>
        </w:rPr>
        <w:t xml:space="preserve">Corcept Therapeutics is also in clinical trials for a combination of </w:t>
      </w:r>
      <w:r w:rsidR="00DD5B72" w:rsidRPr="00DD7BB4">
        <w:rPr>
          <w:sz w:val="24"/>
          <w:szCs w:val="24"/>
        </w:rPr>
        <w:lastRenderedPageBreak/>
        <w:t xml:space="preserve">Korlym and an androgen deprivation agent enzalutamide for the treatment of triple-negative breast cancer.  </w:t>
      </w:r>
      <w:r w:rsidR="00255F35" w:rsidRPr="00DD7BB4">
        <w:rPr>
          <w:sz w:val="24"/>
          <w:szCs w:val="24"/>
        </w:rPr>
        <w:t>There is a definite upside if this treatment combination is found to be effective in clinical trials</w:t>
      </w:r>
      <w:r w:rsidR="00DD5B72" w:rsidRPr="00DD7BB4">
        <w:rPr>
          <w:sz w:val="24"/>
          <w:szCs w:val="24"/>
        </w:rPr>
        <w:t xml:space="preserve">. </w:t>
      </w:r>
    </w:p>
    <w:p w14:paraId="7DB130E4" w14:textId="5AB8DDC2" w:rsidR="00D16B7E" w:rsidRPr="00DD7BB4" w:rsidRDefault="00D16B7E" w:rsidP="00A441B2">
      <w:pPr>
        <w:spacing w:line="480" w:lineRule="auto"/>
        <w:rPr>
          <w:sz w:val="24"/>
          <w:szCs w:val="24"/>
        </w:rPr>
      </w:pPr>
      <w:r w:rsidRPr="00DD7BB4">
        <w:rPr>
          <w:sz w:val="24"/>
          <w:szCs w:val="24"/>
        </w:rPr>
        <w:tab/>
        <w:t>Corcept Therapeutics main cost is found in selling the selling of Korlym which accou</w:t>
      </w:r>
      <w:r w:rsidR="008E5FC8" w:rsidRPr="00DD7BB4">
        <w:rPr>
          <w:sz w:val="24"/>
          <w:szCs w:val="24"/>
        </w:rPr>
        <w:t>nts for 54% of gross revenues.  Korlym has yet to fully penetrate the applicable market of patients with Cushing’s Syndrome and type 2 diabetes.  However, as Corcept Therapeutics begins to process positive cash flows and a positive, comprehensive income; Corcept will be able to further fund the marketing of Korlym.  Q1 2017 was the first quarter that Corcept Therapeutics produced positive earnings</w:t>
      </w:r>
      <w:r w:rsidR="002D217B" w:rsidRPr="00DD7BB4">
        <w:rPr>
          <w:sz w:val="24"/>
          <w:szCs w:val="24"/>
        </w:rPr>
        <w:t xml:space="preserve"> and ended with a net earning</w:t>
      </w:r>
      <w:r w:rsidR="00397528" w:rsidRPr="00DD7BB4">
        <w:rPr>
          <w:sz w:val="24"/>
          <w:szCs w:val="24"/>
        </w:rPr>
        <w:t xml:space="preserve"> per share of $.04  exceeding expectations of $.03</w:t>
      </w:r>
      <w:r w:rsidR="008E5FC8" w:rsidRPr="00DD7BB4">
        <w:rPr>
          <w:sz w:val="24"/>
          <w:szCs w:val="24"/>
        </w:rPr>
        <w:t>.</w:t>
      </w:r>
      <w:r w:rsidR="00865C4D" w:rsidRPr="00DD7BB4">
        <w:rPr>
          <w:sz w:val="24"/>
          <w:szCs w:val="24"/>
        </w:rPr>
        <w:t xml:space="preserve">  The stock performance has been very </w:t>
      </w:r>
      <w:r w:rsidR="00E43242" w:rsidRPr="00DD7BB4">
        <w:rPr>
          <w:sz w:val="24"/>
          <w:szCs w:val="24"/>
        </w:rPr>
        <w:t>positive over the last year with a price change of 100.00% as shown below.</w:t>
      </w:r>
      <w:r w:rsidR="002D217B" w:rsidRPr="00DD7BB4">
        <w:rPr>
          <w:sz w:val="24"/>
          <w:szCs w:val="24"/>
        </w:rPr>
        <w:t xml:space="preserve">  </w:t>
      </w:r>
      <w:r w:rsidR="00865C4D" w:rsidRPr="00DD7BB4">
        <w:rPr>
          <w:noProof/>
          <w:sz w:val="24"/>
          <w:szCs w:val="24"/>
        </w:rPr>
        <w:drawing>
          <wp:inline distT="0" distB="0" distL="0" distR="0" wp14:anchorId="4D312A74" wp14:editId="51831663">
            <wp:extent cx="5943600" cy="2543810"/>
            <wp:effectExtent l="25400" t="25400" r="25400"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5-03 at 1.50.27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543810"/>
                    </a:xfrm>
                    <a:prstGeom prst="rect">
                      <a:avLst/>
                    </a:prstGeom>
                    <a:ln>
                      <a:solidFill>
                        <a:schemeClr val="tx1"/>
                      </a:solidFill>
                    </a:ln>
                  </pic:spPr>
                </pic:pic>
              </a:graphicData>
            </a:graphic>
          </wp:inline>
        </w:drawing>
      </w:r>
    </w:p>
    <w:p w14:paraId="0F92CFAC" w14:textId="77777777" w:rsidR="002D217B" w:rsidRDefault="002D217B" w:rsidP="00A441B2">
      <w:pPr>
        <w:spacing w:line="480" w:lineRule="auto"/>
        <w:rPr>
          <w:sz w:val="24"/>
          <w:szCs w:val="24"/>
        </w:rPr>
      </w:pPr>
    </w:p>
    <w:p w14:paraId="2CFEAF9B" w14:textId="77777777" w:rsidR="00A441B2" w:rsidRDefault="00A441B2" w:rsidP="00A441B2">
      <w:pPr>
        <w:spacing w:line="480" w:lineRule="auto"/>
        <w:rPr>
          <w:sz w:val="24"/>
          <w:szCs w:val="24"/>
        </w:rPr>
      </w:pPr>
    </w:p>
    <w:p w14:paraId="41A38667" w14:textId="77777777" w:rsidR="00A441B2" w:rsidRPr="00DD7BB4" w:rsidRDefault="00A441B2" w:rsidP="00A441B2">
      <w:pPr>
        <w:spacing w:line="480" w:lineRule="auto"/>
        <w:rPr>
          <w:sz w:val="24"/>
          <w:szCs w:val="24"/>
        </w:rPr>
      </w:pPr>
    </w:p>
    <w:p w14:paraId="41FDEAF7" w14:textId="77777777" w:rsidR="00A441B2" w:rsidRDefault="002D217B" w:rsidP="00A441B2">
      <w:pPr>
        <w:spacing w:line="480" w:lineRule="auto"/>
        <w:rPr>
          <w:b/>
          <w:sz w:val="24"/>
          <w:szCs w:val="24"/>
        </w:rPr>
      </w:pPr>
      <w:r w:rsidRPr="00DD7BB4">
        <w:rPr>
          <w:b/>
          <w:sz w:val="24"/>
          <w:szCs w:val="24"/>
        </w:rPr>
        <w:t>Management &amp; Governance</w:t>
      </w:r>
    </w:p>
    <w:tbl>
      <w:tblPr>
        <w:tblStyle w:val="TableGrid"/>
        <w:tblpPr w:leftFromText="180" w:rightFromText="180" w:vertAnchor="text" w:horzAnchor="page" w:tblpX="5230" w:tblpY="140"/>
        <w:tblW w:w="6551" w:type="dxa"/>
        <w:tblLook w:val="04A0" w:firstRow="1" w:lastRow="0" w:firstColumn="1" w:lastColumn="0" w:noHBand="0" w:noVBand="1"/>
      </w:tblPr>
      <w:tblGrid>
        <w:gridCol w:w="1650"/>
        <w:gridCol w:w="1028"/>
        <w:gridCol w:w="1554"/>
        <w:gridCol w:w="2319"/>
      </w:tblGrid>
      <w:tr w:rsidR="00A441B2" w:rsidRPr="00DD7BB4" w14:paraId="4E756D40" w14:textId="77777777" w:rsidTr="00A441B2">
        <w:trPr>
          <w:trHeight w:val="349"/>
        </w:trPr>
        <w:tc>
          <w:tcPr>
            <w:tcW w:w="1650" w:type="dxa"/>
          </w:tcPr>
          <w:p w14:paraId="30965DE6" w14:textId="77777777" w:rsidR="00A441B2" w:rsidRPr="00DD7BB4" w:rsidRDefault="00A441B2" w:rsidP="00A441B2">
            <w:pPr>
              <w:spacing w:line="276" w:lineRule="auto"/>
              <w:rPr>
                <w:b/>
                <w:sz w:val="24"/>
                <w:szCs w:val="24"/>
              </w:rPr>
            </w:pPr>
            <w:r w:rsidRPr="00DD7BB4">
              <w:rPr>
                <w:b/>
                <w:sz w:val="24"/>
                <w:szCs w:val="24"/>
              </w:rPr>
              <w:lastRenderedPageBreak/>
              <w:t>Name</w:t>
            </w:r>
          </w:p>
        </w:tc>
        <w:tc>
          <w:tcPr>
            <w:tcW w:w="1028" w:type="dxa"/>
          </w:tcPr>
          <w:p w14:paraId="139D1C7F" w14:textId="77777777" w:rsidR="00A441B2" w:rsidRPr="00DD7BB4" w:rsidRDefault="00A441B2" w:rsidP="00A441B2">
            <w:pPr>
              <w:spacing w:line="276" w:lineRule="auto"/>
              <w:rPr>
                <w:b/>
                <w:sz w:val="24"/>
                <w:szCs w:val="24"/>
              </w:rPr>
            </w:pPr>
            <w:r w:rsidRPr="00DD7BB4">
              <w:rPr>
                <w:b/>
                <w:sz w:val="24"/>
                <w:szCs w:val="24"/>
              </w:rPr>
              <w:t>Position</w:t>
            </w:r>
          </w:p>
        </w:tc>
        <w:tc>
          <w:tcPr>
            <w:tcW w:w="1554" w:type="dxa"/>
          </w:tcPr>
          <w:p w14:paraId="0D5AE2BF" w14:textId="77777777" w:rsidR="00A441B2" w:rsidRPr="00DD7BB4" w:rsidRDefault="00A441B2" w:rsidP="00A441B2">
            <w:pPr>
              <w:spacing w:line="276" w:lineRule="auto"/>
              <w:rPr>
                <w:b/>
                <w:sz w:val="24"/>
                <w:szCs w:val="24"/>
              </w:rPr>
            </w:pPr>
            <w:r w:rsidRPr="00DD7BB4">
              <w:rPr>
                <w:b/>
                <w:sz w:val="24"/>
                <w:szCs w:val="24"/>
              </w:rPr>
              <w:t>Salary</w:t>
            </w:r>
          </w:p>
        </w:tc>
        <w:tc>
          <w:tcPr>
            <w:tcW w:w="2319" w:type="dxa"/>
          </w:tcPr>
          <w:p w14:paraId="72B96C1C" w14:textId="77777777" w:rsidR="00A441B2" w:rsidRPr="00DD7BB4" w:rsidRDefault="00A441B2" w:rsidP="00A441B2">
            <w:pPr>
              <w:spacing w:line="276" w:lineRule="auto"/>
              <w:rPr>
                <w:b/>
                <w:sz w:val="24"/>
                <w:szCs w:val="24"/>
              </w:rPr>
            </w:pPr>
            <w:r w:rsidRPr="00DD7BB4">
              <w:rPr>
                <w:b/>
                <w:sz w:val="24"/>
                <w:szCs w:val="24"/>
              </w:rPr>
              <w:t>Equity Compensation</w:t>
            </w:r>
          </w:p>
        </w:tc>
      </w:tr>
      <w:tr w:rsidR="00A441B2" w:rsidRPr="00DD7BB4" w14:paraId="6463B848" w14:textId="77777777" w:rsidTr="00A441B2">
        <w:trPr>
          <w:trHeight w:val="306"/>
        </w:trPr>
        <w:tc>
          <w:tcPr>
            <w:tcW w:w="1650" w:type="dxa"/>
          </w:tcPr>
          <w:p w14:paraId="09ED0C7E" w14:textId="77777777" w:rsidR="00A441B2" w:rsidRPr="00DD7BB4" w:rsidRDefault="00A441B2" w:rsidP="00A441B2">
            <w:pPr>
              <w:spacing w:line="276" w:lineRule="auto"/>
              <w:rPr>
                <w:sz w:val="24"/>
                <w:szCs w:val="24"/>
              </w:rPr>
            </w:pPr>
            <w:r w:rsidRPr="00DD7BB4">
              <w:rPr>
                <w:sz w:val="24"/>
                <w:szCs w:val="24"/>
              </w:rPr>
              <w:t xml:space="preserve">Joseph </w:t>
            </w:r>
            <w:proofErr w:type="spellStart"/>
            <w:r w:rsidRPr="00DD7BB4">
              <w:rPr>
                <w:sz w:val="24"/>
                <w:szCs w:val="24"/>
              </w:rPr>
              <w:t>Belanoff</w:t>
            </w:r>
            <w:proofErr w:type="spellEnd"/>
          </w:p>
        </w:tc>
        <w:tc>
          <w:tcPr>
            <w:tcW w:w="1028" w:type="dxa"/>
          </w:tcPr>
          <w:p w14:paraId="6604E1E3" w14:textId="77777777" w:rsidR="00A441B2" w:rsidRPr="00DD7BB4" w:rsidRDefault="00A441B2" w:rsidP="00A441B2">
            <w:pPr>
              <w:spacing w:line="276" w:lineRule="auto"/>
              <w:rPr>
                <w:sz w:val="24"/>
                <w:szCs w:val="24"/>
              </w:rPr>
            </w:pPr>
            <w:r w:rsidRPr="00DD7BB4">
              <w:rPr>
                <w:sz w:val="24"/>
                <w:szCs w:val="24"/>
              </w:rPr>
              <w:t>CEO</w:t>
            </w:r>
          </w:p>
        </w:tc>
        <w:tc>
          <w:tcPr>
            <w:tcW w:w="1554" w:type="dxa"/>
          </w:tcPr>
          <w:p w14:paraId="645AB06F" w14:textId="77777777" w:rsidR="00A441B2" w:rsidRPr="00DD7BB4" w:rsidRDefault="00A441B2" w:rsidP="00A441B2">
            <w:pPr>
              <w:spacing w:line="276" w:lineRule="auto"/>
              <w:rPr>
                <w:sz w:val="24"/>
                <w:szCs w:val="24"/>
              </w:rPr>
            </w:pPr>
            <w:r w:rsidRPr="00DD7BB4">
              <w:rPr>
                <w:sz w:val="24"/>
                <w:szCs w:val="24"/>
              </w:rPr>
              <w:t>$1,015,000</w:t>
            </w:r>
          </w:p>
        </w:tc>
        <w:tc>
          <w:tcPr>
            <w:tcW w:w="2319" w:type="dxa"/>
          </w:tcPr>
          <w:p w14:paraId="062F6C8B" w14:textId="77777777" w:rsidR="00A441B2" w:rsidRPr="00DD7BB4" w:rsidRDefault="00A441B2" w:rsidP="00A441B2">
            <w:pPr>
              <w:spacing w:line="276" w:lineRule="auto"/>
              <w:rPr>
                <w:sz w:val="24"/>
                <w:szCs w:val="24"/>
              </w:rPr>
            </w:pPr>
            <w:r w:rsidRPr="00DD7BB4">
              <w:rPr>
                <w:sz w:val="24"/>
                <w:szCs w:val="24"/>
              </w:rPr>
              <w:t>$1,382,390</w:t>
            </w:r>
          </w:p>
        </w:tc>
      </w:tr>
      <w:tr w:rsidR="00A441B2" w:rsidRPr="00DD7BB4" w14:paraId="5F907931" w14:textId="77777777" w:rsidTr="00A441B2">
        <w:trPr>
          <w:trHeight w:val="306"/>
        </w:trPr>
        <w:tc>
          <w:tcPr>
            <w:tcW w:w="1650" w:type="dxa"/>
          </w:tcPr>
          <w:p w14:paraId="60A18D4D" w14:textId="77777777" w:rsidR="00A441B2" w:rsidRPr="00DD7BB4" w:rsidRDefault="00A441B2" w:rsidP="00A441B2">
            <w:pPr>
              <w:spacing w:line="276" w:lineRule="auto"/>
              <w:rPr>
                <w:sz w:val="24"/>
                <w:szCs w:val="24"/>
              </w:rPr>
            </w:pPr>
            <w:r w:rsidRPr="00DD7BB4">
              <w:rPr>
                <w:sz w:val="24"/>
                <w:szCs w:val="24"/>
              </w:rPr>
              <w:t>Robert Fishman</w:t>
            </w:r>
          </w:p>
        </w:tc>
        <w:tc>
          <w:tcPr>
            <w:tcW w:w="1028" w:type="dxa"/>
          </w:tcPr>
          <w:p w14:paraId="30B6B96F" w14:textId="77777777" w:rsidR="00A441B2" w:rsidRPr="00DD7BB4" w:rsidRDefault="00A441B2" w:rsidP="00A441B2">
            <w:pPr>
              <w:spacing w:line="276" w:lineRule="auto"/>
              <w:rPr>
                <w:sz w:val="24"/>
                <w:szCs w:val="24"/>
              </w:rPr>
            </w:pPr>
            <w:r w:rsidRPr="00DD7BB4">
              <w:rPr>
                <w:sz w:val="24"/>
                <w:szCs w:val="24"/>
              </w:rPr>
              <w:t>CMO</w:t>
            </w:r>
          </w:p>
        </w:tc>
        <w:tc>
          <w:tcPr>
            <w:tcW w:w="1554" w:type="dxa"/>
          </w:tcPr>
          <w:p w14:paraId="6CF4B7D4" w14:textId="77777777" w:rsidR="00A441B2" w:rsidRPr="00DD7BB4" w:rsidRDefault="00A441B2" w:rsidP="00A441B2">
            <w:pPr>
              <w:spacing w:line="276" w:lineRule="auto"/>
              <w:rPr>
                <w:sz w:val="24"/>
                <w:szCs w:val="24"/>
              </w:rPr>
            </w:pPr>
            <w:r w:rsidRPr="00DD7BB4">
              <w:rPr>
                <w:sz w:val="24"/>
                <w:szCs w:val="24"/>
              </w:rPr>
              <w:t>$451,363</w:t>
            </w:r>
          </w:p>
        </w:tc>
        <w:tc>
          <w:tcPr>
            <w:tcW w:w="2319" w:type="dxa"/>
          </w:tcPr>
          <w:p w14:paraId="033D3E6C" w14:textId="77777777" w:rsidR="00A441B2" w:rsidRPr="00DD7BB4" w:rsidRDefault="00A441B2" w:rsidP="00A441B2">
            <w:pPr>
              <w:spacing w:line="276" w:lineRule="auto"/>
              <w:rPr>
                <w:sz w:val="24"/>
                <w:szCs w:val="24"/>
              </w:rPr>
            </w:pPr>
            <w:r w:rsidRPr="00DD7BB4">
              <w:rPr>
                <w:sz w:val="24"/>
                <w:szCs w:val="24"/>
              </w:rPr>
              <w:t>$234,067</w:t>
            </w:r>
          </w:p>
        </w:tc>
      </w:tr>
      <w:tr w:rsidR="00A441B2" w:rsidRPr="00DD7BB4" w14:paraId="710F1B08" w14:textId="77777777" w:rsidTr="00A441B2">
        <w:trPr>
          <w:trHeight w:val="282"/>
        </w:trPr>
        <w:tc>
          <w:tcPr>
            <w:tcW w:w="1650" w:type="dxa"/>
          </w:tcPr>
          <w:p w14:paraId="44864357" w14:textId="77777777" w:rsidR="00A441B2" w:rsidRPr="00DD7BB4" w:rsidRDefault="00A441B2" w:rsidP="00A441B2">
            <w:pPr>
              <w:spacing w:line="276" w:lineRule="auto"/>
              <w:rPr>
                <w:sz w:val="24"/>
                <w:szCs w:val="24"/>
              </w:rPr>
            </w:pPr>
            <w:r w:rsidRPr="00DD7BB4">
              <w:rPr>
                <w:sz w:val="24"/>
                <w:szCs w:val="24"/>
              </w:rPr>
              <w:t>Gary Robb</w:t>
            </w:r>
          </w:p>
        </w:tc>
        <w:tc>
          <w:tcPr>
            <w:tcW w:w="1028" w:type="dxa"/>
          </w:tcPr>
          <w:p w14:paraId="6DD238B8" w14:textId="77777777" w:rsidR="00A441B2" w:rsidRPr="00DD7BB4" w:rsidRDefault="00A441B2" w:rsidP="00A441B2">
            <w:pPr>
              <w:spacing w:line="276" w:lineRule="auto"/>
              <w:rPr>
                <w:sz w:val="24"/>
                <w:szCs w:val="24"/>
              </w:rPr>
            </w:pPr>
            <w:r w:rsidRPr="00DD7BB4">
              <w:rPr>
                <w:sz w:val="24"/>
                <w:szCs w:val="24"/>
              </w:rPr>
              <w:t>CFO</w:t>
            </w:r>
          </w:p>
        </w:tc>
        <w:tc>
          <w:tcPr>
            <w:tcW w:w="1554" w:type="dxa"/>
          </w:tcPr>
          <w:p w14:paraId="34D6DC10" w14:textId="77777777" w:rsidR="00A441B2" w:rsidRPr="00DD7BB4" w:rsidRDefault="00A441B2" w:rsidP="00A441B2">
            <w:pPr>
              <w:spacing w:line="276" w:lineRule="auto"/>
              <w:rPr>
                <w:sz w:val="24"/>
                <w:szCs w:val="24"/>
              </w:rPr>
            </w:pPr>
            <w:r w:rsidRPr="00DD7BB4">
              <w:rPr>
                <w:sz w:val="24"/>
                <w:szCs w:val="24"/>
              </w:rPr>
              <w:t>$520,685</w:t>
            </w:r>
          </w:p>
        </w:tc>
        <w:tc>
          <w:tcPr>
            <w:tcW w:w="2319" w:type="dxa"/>
          </w:tcPr>
          <w:p w14:paraId="31C516F9" w14:textId="77777777" w:rsidR="00A441B2" w:rsidRPr="00DD7BB4" w:rsidRDefault="00A441B2" w:rsidP="00A441B2">
            <w:pPr>
              <w:spacing w:line="276" w:lineRule="auto"/>
              <w:rPr>
                <w:sz w:val="24"/>
                <w:szCs w:val="24"/>
              </w:rPr>
            </w:pPr>
            <w:r w:rsidRPr="00DD7BB4">
              <w:rPr>
                <w:sz w:val="24"/>
                <w:szCs w:val="24"/>
              </w:rPr>
              <w:t>$377,015</w:t>
            </w:r>
          </w:p>
        </w:tc>
      </w:tr>
    </w:tbl>
    <w:p w14:paraId="0B9B30C0" w14:textId="452BCB1D" w:rsidR="00DD7BB4" w:rsidRPr="00A441B2" w:rsidRDefault="0040211C" w:rsidP="00A441B2">
      <w:pPr>
        <w:spacing w:line="480" w:lineRule="auto"/>
        <w:ind w:firstLine="720"/>
        <w:rPr>
          <w:b/>
          <w:sz w:val="24"/>
          <w:szCs w:val="24"/>
        </w:rPr>
      </w:pPr>
      <w:r w:rsidRPr="00DD7BB4">
        <w:rPr>
          <w:sz w:val="24"/>
          <w:szCs w:val="24"/>
        </w:rPr>
        <w:t xml:space="preserve">Corcept Therapeutics management structure is as follows; Dr. Joseph </w:t>
      </w:r>
      <w:proofErr w:type="spellStart"/>
      <w:r w:rsidRPr="00DD7BB4">
        <w:rPr>
          <w:sz w:val="24"/>
          <w:szCs w:val="24"/>
        </w:rPr>
        <w:t>Belanoff</w:t>
      </w:r>
      <w:proofErr w:type="spellEnd"/>
      <w:r w:rsidRPr="00DD7BB4">
        <w:rPr>
          <w:sz w:val="24"/>
          <w:szCs w:val="24"/>
        </w:rPr>
        <w:t xml:space="preserve">, as co-founder, serves as the Chief Executive Officer, President and Director.  Dr. </w:t>
      </w:r>
      <w:proofErr w:type="spellStart"/>
      <w:r w:rsidRPr="00DD7BB4">
        <w:rPr>
          <w:sz w:val="24"/>
          <w:szCs w:val="24"/>
        </w:rPr>
        <w:t>Belanoff</w:t>
      </w:r>
      <w:proofErr w:type="spellEnd"/>
      <w:r w:rsidR="00016B01" w:rsidRPr="00DD7BB4">
        <w:rPr>
          <w:sz w:val="24"/>
          <w:szCs w:val="24"/>
        </w:rPr>
        <w:t xml:space="preserve"> has served as CEO since the company</w:t>
      </w:r>
      <w:r w:rsidRPr="00DD7BB4">
        <w:rPr>
          <w:sz w:val="24"/>
          <w:szCs w:val="24"/>
        </w:rPr>
        <w:t>’s</w:t>
      </w:r>
      <w:r w:rsidR="00016B01" w:rsidRPr="00DD7BB4">
        <w:rPr>
          <w:sz w:val="24"/>
          <w:szCs w:val="24"/>
        </w:rPr>
        <w:t xml:space="preserve"> inception in 1999 and his</w:t>
      </w:r>
      <w:r w:rsidRPr="00DD7BB4">
        <w:rPr>
          <w:sz w:val="24"/>
          <w:szCs w:val="24"/>
        </w:rPr>
        <w:t xml:space="preserve"> compensation</w:t>
      </w:r>
      <w:r w:rsidR="0071056B" w:rsidRPr="00DD7BB4">
        <w:rPr>
          <w:sz w:val="24"/>
          <w:szCs w:val="24"/>
        </w:rPr>
        <w:t xml:space="preserve"> include</w:t>
      </w:r>
      <w:r w:rsidR="00016B01" w:rsidRPr="00DD7BB4">
        <w:rPr>
          <w:sz w:val="24"/>
          <w:szCs w:val="24"/>
        </w:rPr>
        <w:t>s</w:t>
      </w:r>
      <w:r w:rsidR="0071056B" w:rsidRPr="00DD7BB4">
        <w:rPr>
          <w:sz w:val="24"/>
          <w:szCs w:val="24"/>
        </w:rPr>
        <w:t xml:space="preserve"> a salary of $1,015,000 along with equity options worth an additional $1,382,390.</w:t>
      </w:r>
      <w:r w:rsidR="00016B01" w:rsidRPr="00DD7BB4">
        <w:rPr>
          <w:sz w:val="24"/>
          <w:szCs w:val="24"/>
        </w:rPr>
        <w:t xml:space="preserve">  The Chief Medical Officer, Robert Fishman, joined Corcept Therapeutics in </w:t>
      </w:r>
    </w:p>
    <w:p w14:paraId="6F83021B" w14:textId="0D03CEB4" w:rsidR="00756C8F" w:rsidRPr="00DD7BB4" w:rsidRDefault="00016B01" w:rsidP="00C1059D">
      <w:pPr>
        <w:spacing w:line="480" w:lineRule="auto"/>
        <w:ind w:firstLine="720"/>
        <w:rPr>
          <w:sz w:val="24"/>
          <w:szCs w:val="24"/>
        </w:rPr>
      </w:pPr>
      <w:r w:rsidRPr="00DD7BB4">
        <w:rPr>
          <w:sz w:val="24"/>
          <w:szCs w:val="24"/>
        </w:rPr>
        <w:t xml:space="preserve">September of 2015.  Robert Fishman has worked in the pharmaceutical </w:t>
      </w:r>
      <w:r w:rsidR="00C1059D">
        <w:rPr>
          <w:sz w:val="24"/>
          <w:szCs w:val="24"/>
        </w:rPr>
        <w:t>industry</w:t>
      </w:r>
      <w:r w:rsidRPr="00DD7BB4">
        <w:rPr>
          <w:sz w:val="24"/>
          <w:szCs w:val="24"/>
        </w:rPr>
        <w:t xml:space="preserve"> for 19 years and helped bring Esbriet to market from 2012 to 2015.  Robert Fishman’s compensation includes a salary of $451,363 and </w:t>
      </w:r>
      <w:r w:rsidR="00FD53A7" w:rsidRPr="00DD7BB4">
        <w:rPr>
          <w:sz w:val="24"/>
          <w:szCs w:val="24"/>
        </w:rPr>
        <w:t>equity options worth $234.067.  The Chief Financial Officer is Gary Robb who assumed his role in September of 2011.  Prior to Corcept Therapeutics, Gary Robb served as the Vice President of Operations for Fitness Anywhere, Inc., and his compensation includes a salary of $520,685 along with equity options of $377,015.</w:t>
      </w:r>
    </w:p>
    <w:p w14:paraId="0E35A58C" w14:textId="78EA7FE8" w:rsidR="002D217B" w:rsidRPr="00DD7BB4" w:rsidRDefault="00756C8F" w:rsidP="00A441B2">
      <w:pPr>
        <w:spacing w:line="480" w:lineRule="auto"/>
        <w:ind w:firstLine="720"/>
        <w:rPr>
          <w:sz w:val="24"/>
          <w:szCs w:val="24"/>
        </w:rPr>
      </w:pPr>
      <w:r w:rsidRPr="00DD7BB4">
        <w:rPr>
          <w:sz w:val="24"/>
          <w:szCs w:val="24"/>
        </w:rPr>
        <w:t xml:space="preserve">Corcept Therapeutics’ Board of Directors consists of James Wilson who has served as the Chairman of the Board since the company began in 1999.  As previously referenced, Joseph </w:t>
      </w:r>
      <w:proofErr w:type="spellStart"/>
      <w:r w:rsidRPr="00DD7BB4">
        <w:rPr>
          <w:sz w:val="24"/>
          <w:szCs w:val="24"/>
        </w:rPr>
        <w:t>Belanoff</w:t>
      </w:r>
      <w:proofErr w:type="spellEnd"/>
      <w:r w:rsidRPr="00DD7BB4">
        <w:rPr>
          <w:sz w:val="24"/>
          <w:szCs w:val="24"/>
        </w:rPr>
        <w:t xml:space="preserve">, the CEO, also serves on the board.  Other board members includes one other member since the </w:t>
      </w:r>
      <w:r w:rsidR="00C1059D" w:rsidRPr="00DD7BB4">
        <w:rPr>
          <w:sz w:val="24"/>
          <w:szCs w:val="24"/>
        </w:rPr>
        <w:t>company is</w:t>
      </w:r>
      <w:r w:rsidRPr="00DD7BB4">
        <w:rPr>
          <w:sz w:val="24"/>
          <w:szCs w:val="24"/>
        </w:rPr>
        <w:t xml:space="preserve"> founding</w:t>
      </w:r>
      <w:r w:rsidR="00AE77B4" w:rsidRPr="00DD7BB4">
        <w:rPr>
          <w:sz w:val="24"/>
          <w:szCs w:val="24"/>
        </w:rPr>
        <w:t>, and several venture capitalists.</w:t>
      </w:r>
    </w:p>
    <w:p w14:paraId="28552994" w14:textId="77777777" w:rsidR="00795D6F" w:rsidRPr="00DD7BB4" w:rsidRDefault="00795D6F" w:rsidP="00016B01">
      <w:pPr>
        <w:ind w:firstLine="720"/>
        <w:rPr>
          <w:sz w:val="24"/>
          <w:szCs w:val="24"/>
        </w:rPr>
      </w:pPr>
    </w:p>
    <w:p w14:paraId="743F5D23" w14:textId="77777777" w:rsidR="00A441B2" w:rsidRDefault="00795D6F" w:rsidP="00A441B2">
      <w:pPr>
        <w:spacing w:line="480" w:lineRule="auto"/>
        <w:rPr>
          <w:b/>
          <w:sz w:val="24"/>
          <w:szCs w:val="24"/>
        </w:rPr>
      </w:pPr>
      <w:r w:rsidRPr="00DD7BB4">
        <w:rPr>
          <w:b/>
          <w:sz w:val="24"/>
          <w:szCs w:val="24"/>
        </w:rPr>
        <w:t>Industry Overview and Competitive Positioning</w:t>
      </w:r>
    </w:p>
    <w:p w14:paraId="7C6C721F" w14:textId="3DE50E96" w:rsidR="002F21B9" w:rsidRPr="00A441B2" w:rsidRDefault="002F21B9" w:rsidP="00A441B2">
      <w:pPr>
        <w:spacing w:line="480" w:lineRule="auto"/>
        <w:ind w:firstLine="720"/>
        <w:rPr>
          <w:b/>
          <w:sz w:val="24"/>
          <w:szCs w:val="24"/>
        </w:rPr>
      </w:pPr>
      <w:r w:rsidRPr="00A441B2">
        <w:rPr>
          <w:sz w:val="24"/>
          <w:szCs w:val="24"/>
        </w:rPr>
        <w:t xml:space="preserve">Corcept currently is the only drug company that has patents on Korlym; however, other drug companies like Novartis’s </w:t>
      </w:r>
      <w:proofErr w:type="spellStart"/>
      <w:r w:rsidRPr="00A441B2">
        <w:rPr>
          <w:sz w:val="24"/>
          <w:szCs w:val="24"/>
        </w:rPr>
        <w:t>Signifor</w:t>
      </w:r>
      <w:proofErr w:type="spellEnd"/>
      <w:r w:rsidRPr="00A441B2">
        <w:rPr>
          <w:sz w:val="24"/>
          <w:szCs w:val="24"/>
        </w:rPr>
        <w:t xml:space="preserve"> would be the closest competitor for a like drug like Korlym in curing Cushing disease. More will be discussed about Novartis’s </w:t>
      </w:r>
      <w:proofErr w:type="spellStart"/>
      <w:r w:rsidRPr="00A441B2">
        <w:rPr>
          <w:sz w:val="24"/>
          <w:szCs w:val="24"/>
        </w:rPr>
        <w:t>Signifor</w:t>
      </w:r>
      <w:proofErr w:type="spellEnd"/>
      <w:r w:rsidRPr="00A441B2">
        <w:rPr>
          <w:sz w:val="24"/>
          <w:szCs w:val="24"/>
        </w:rPr>
        <w:t xml:space="preserve"> on the </w:t>
      </w:r>
      <w:r w:rsidRPr="00A441B2">
        <w:rPr>
          <w:sz w:val="24"/>
          <w:szCs w:val="24"/>
        </w:rPr>
        <w:lastRenderedPageBreak/>
        <w:t>section investment risk.</w:t>
      </w:r>
      <w:r w:rsidRPr="00A441B2">
        <w:rPr>
          <w:noProof/>
          <w:sz w:val="24"/>
          <w:szCs w:val="24"/>
        </w:rPr>
        <w:drawing>
          <wp:inline distT="0" distB="0" distL="0" distR="0" wp14:anchorId="5FFE4C14" wp14:editId="5B5013A7">
            <wp:extent cx="5943600" cy="1454552"/>
            <wp:effectExtent l="25400" t="25400" r="2540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454552"/>
                    </a:xfrm>
                    <a:prstGeom prst="rect">
                      <a:avLst/>
                    </a:prstGeom>
                    <a:noFill/>
                    <a:ln>
                      <a:solidFill>
                        <a:schemeClr val="tx1"/>
                      </a:solidFill>
                    </a:ln>
                  </pic:spPr>
                </pic:pic>
              </a:graphicData>
            </a:graphic>
          </wp:inline>
        </w:drawing>
      </w:r>
      <w:r w:rsidRPr="00A441B2">
        <w:rPr>
          <w:sz w:val="24"/>
          <w:szCs w:val="24"/>
        </w:rPr>
        <w:t xml:space="preserve"> </w:t>
      </w:r>
    </w:p>
    <w:p w14:paraId="6763178E" w14:textId="77777777" w:rsidR="002F21B9" w:rsidRPr="00A441B2" w:rsidRDefault="002F21B9" w:rsidP="002F21B9">
      <w:pPr>
        <w:spacing w:line="480" w:lineRule="auto"/>
        <w:rPr>
          <w:sz w:val="24"/>
          <w:szCs w:val="24"/>
        </w:rPr>
      </w:pPr>
      <w:r w:rsidRPr="00A441B2">
        <w:rPr>
          <w:sz w:val="24"/>
          <w:szCs w:val="24"/>
        </w:rPr>
        <w:tab/>
      </w:r>
    </w:p>
    <w:p w14:paraId="5F8B8C02" w14:textId="77777777" w:rsidR="002F21B9" w:rsidRPr="00A441B2" w:rsidRDefault="002F21B9" w:rsidP="002F21B9">
      <w:pPr>
        <w:spacing w:line="480" w:lineRule="auto"/>
        <w:rPr>
          <w:sz w:val="24"/>
          <w:szCs w:val="24"/>
        </w:rPr>
      </w:pPr>
      <w:r w:rsidRPr="00A441B2">
        <w:rPr>
          <w:b/>
          <w:sz w:val="24"/>
          <w:szCs w:val="24"/>
        </w:rPr>
        <w:t xml:space="preserve">Valuation Model </w:t>
      </w:r>
    </w:p>
    <w:p w14:paraId="07871860" w14:textId="6B522D0B" w:rsidR="002F21B9" w:rsidRPr="00A441B2" w:rsidRDefault="002F21B9" w:rsidP="002F21B9">
      <w:pPr>
        <w:spacing w:line="480" w:lineRule="auto"/>
        <w:rPr>
          <w:sz w:val="24"/>
          <w:szCs w:val="24"/>
        </w:rPr>
      </w:pPr>
      <w:r w:rsidRPr="00A441B2">
        <w:rPr>
          <w:sz w:val="24"/>
          <w:szCs w:val="24"/>
        </w:rPr>
        <w:tab/>
        <w:t xml:space="preserve">For the valuation model, </w:t>
      </w:r>
      <w:r w:rsidR="00A441B2">
        <w:rPr>
          <w:sz w:val="24"/>
          <w:szCs w:val="24"/>
        </w:rPr>
        <w:t xml:space="preserve">Corcept Therapeutics </w:t>
      </w:r>
      <w:r w:rsidRPr="00A441B2">
        <w:rPr>
          <w:sz w:val="24"/>
          <w:szCs w:val="24"/>
        </w:rPr>
        <w:t>is expecting more people will be using this drug for curing Cushing Syndrome.</w:t>
      </w:r>
      <w:r w:rsidR="00A8621D">
        <w:rPr>
          <w:sz w:val="24"/>
          <w:szCs w:val="24"/>
        </w:rPr>
        <w:t xml:space="preserve"> </w:t>
      </w:r>
      <w:r w:rsidRPr="00A441B2">
        <w:rPr>
          <w:sz w:val="24"/>
          <w:szCs w:val="24"/>
        </w:rPr>
        <w:t xml:space="preserve"> Last year was </w:t>
      </w:r>
      <w:r w:rsidR="00A441B2">
        <w:rPr>
          <w:sz w:val="24"/>
          <w:szCs w:val="24"/>
        </w:rPr>
        <w:t xml:space="preserve">Corcept Therapeutics </w:t>
      </w:r>
      <w:r w:rsidRPr="00A441B2">
        <w:rPr>
          <w:sz w:val="24"/>
          <w:szCs w:val="24"/>
        </w:rPr>
        <w:t xml:space="preserve">first year for positive net income. Corcept Therapeutics has never paid any dividends throughout their history of being a publicly traded company. </w:t>
      </w:r>
      <w:r w:rsidR="00A441B2">
        <w:rPr>
          <w:sz w:val="24"/>
          <w:szCs w:val="24"/>
        </w:rPr>
        <w:t>Corcept Therapeutics</w:t>
      </w:r>
      <w:r w:rsidRPr="00A441B2">
        <w:rPr>
          <w:sz w:val="24"/>
          <w:szCs w:val="24"/>
        </w:rPr>
        <w:t xml:space="preserve"> focuses on one drug so the valuation came from the amount of peopling needing Korlym in the financial model. </w:t>
      </w:r>
      <w:r w:rsidR="00A441B2">
        <w:rPr>
          <w:sz w:val="24"/>
          <w:szCs w:val="24"/>
        </w:rPr>
        <w:t xml:space="preserve"> </w:t>
      </w:r>
      <w:r w:rsidR="00CE2F50" w:rsidRPr="00A441B2">
        <w:rPr>
          <w:sz w:val="24"/>
          <w:szCs w:val="24"/>
        </w:rPr>
        <w:t>Cushing</w:t>
      </w:r>
      <w:r w:rsidR="00CE2F50">
        <w:rPr>
          <w:sz w:val="24"/>
          <w:szCs w:val="24"/>
        </w:rPr>
        <w:t>’s disease</w:t>
      </w:r>
      <w:r w:rsidRPr="00A441B2">
        <w:rPr>
          <w:sz w:val="24"/>
          <w:szCs w:val="24"/>
        </w:rPr>
        <w:t xml:space="preserve"> is very rare </w:t>
      </w:r>
      <w:r w:rsidR="00A441B2">
        <w:rPr>
          <w:sz w:val="24"/>
          <w:szCs w:val="24"/>
        </w:rPr>
        <w:t xml:space="preserve">and </w:t>
      </w:r>
      <w:r w:rsidRPr="00A441B2">
        <w:rPr>
          <w:sz w:val="24"/>
          <w:szCs w:val="24"/>
        </w:rPr>
        <w:t xml:space="preserve">that </w:t>
      </w:r>
      <w:r w:rsidR="00A441B2">
        <w:rPr>
          <w:sz w:val="24"/>
          <w:szCs w:val="24"/>
        </w:rPr>
        <w:t>creates</w:t>
      </w:r>
      <w:r w:rsidRPr="00A441B2">
        <w:rPr>
          <w:sz w:val="24"/>
          <w:szCs w:val="24"/>
        </w:rPr>
        <w:t xml:space="preserve"> more of a challenge when evaluating the firm’s current stock value.</w:t>
      </w:r>
      <w:r w:rsidR="00A441B2">
        <w:rPr>
          <w:sz w:val="24"/>
          <w:szCs w:val="24"/>
        </w:rPr>
        <w:t xml:space="preserve">  In </w:t>
      </w:r>
      <w:proofErr w:type="spellStart"/>
      <w:r w:rsidR="00A441B2">
        <w:rPr>
          <w:sz w:val="24"/>
          <w:szCs w:val="24"/>
        </w:rPr>
        <w:t>Corcept</w:t>
      </w:r>
      <w:proofErr w:type="spellEnd"/>
      <w:r w:rsidR="00A441B2">
        <w:rPr>
          <w:sz w:val="24"/>
          <w:szCs w:val="24"/>
        </w:rPr>
        <w:t xml:space="preserve"> Therapeutics’</w:t>
      </w:r>
      <w:r w:rsidRPr="00A441B2">
        <w:rPr>
          <w:sz w:val="24"/>
          <w:szCs w:val="24"/>
        </w:rPr>
        <w:t xml:space="preserve"> previous years </w:t>
      </w:r>
      <w:r w:rsidR="00A441B2">
        <w:rPr>
          <w:sz w:val="24"/>
          <w:szCs w:val="24"/>
        </w:rPr>
        <w:t>growth has occurred very fast since</w:t>
      </w:r>
      <w:r w:rsidRPr="00A441B2">
        <w:rPr>
          <w:sz w:val="24"/>
          <w:szCs w:val="24"/>
        </w:rPr>
        <w:t xml:space="preserve"> being the FDA approved the drug Korlym in 2012</w:t>
      </w:r>
      <w:r w:rsidR="00A441B2">
        <w:rPr>
          <w:sz w:val="24"/>
          <w:szCs w:val="24"/>
        </w:rPr>
        <w:t>.  The FDA’s recent approval has made it</w:t>
      </w:r>
      <w:r w:rsidRPr="00A441B2">
        <w:rPr>
          <w:sz w:val="24"/>
          <w:szCs w:val="24"/>
        </w:rPr>
        <w:t xml:space="preserve"> difficult to evaluate the next 10 years of growth.</w:t>
      </w:r>
      <w:r w:rsidR="00A441B2">
        <w:rPr>
          <w:sz w:val="24"/>
          <w:szCs w:val="24"/>
        </w:rPr>
        <w:t xml:space="preserve"> </w:t>
      </w:r>
      <w:r w:rsidRPr="00A441B2">
        <w:rPr>
          <w:sz w:val="24"/>
          <w:szCs w:val="24"/>
        </w:rPr>
        <w:t xml:space="preserve"> The best way to decide on growth would be increasing at a decreasing rate for the customers needing the drug.  </w:t>
      </w:r>
    </w:p>
    <w:p w14:paraId="4B736D31" w14:textId="1CF5D17C" w:rsidR="00A441B2" w:rsidRDefault="002F21B9" w:rsidP="002F21B9">
      <w:pPr>
        <w:spacing w:line="480" w:lineRule="auto"/>
        <w:rPr>
          <w:sz w:val="24"/>
          <w:szCs w:val="24"/>
        </w:rPr>
      </w:pPr>
      <w:r w:rsidRPr="00A441B2">
        <w:rPr>
          <w:b/>
          <w:sz w:val="24"/>
          <w:szCs w:val="24"/>
        </w:rPr>
        <w:t>Financial Analysis</w:t>
      </w:r>
    </w:p>
    <w:p w14:paraId="2630CA6B" w14:textId="77777777" w:rsidR="00A441B2" w:rsidRPr="00A441B2" w:rsidRDefault="00A441B2" w:rsidP="002F21B9">
      <w:pPr>
        <w:spacing w:line="480" w:lineRule="auto"/>
        <w:rPr>
          <w:sz w:val="24"/>
          <w:szCs w:val="24"/>
        </w:rPr>
      </w:pPr>
    </w:p>
    <w:p w14:paraId="1F13BB71" w14:textId="77777777" w:rsidR="002F21B9" w:rsidRPr="00A441B2" w:rsidRDefault="002F21B9" w:rsidP="002F21B9">
      <w:pPr>
        <w:spacing w:line="480" w:lineRule="auto"/>
        <w:rPr>
          <w:b/>
          <w:i/>
          <w:sz w:val="24"/>
          <w:szCs w:val="24"/>
          <w:u w:val="single"/>
        </w:rPr>
      </w:pPr>
      <w:r w:rsidRPr="00A441B2">
        <w:rPr>
          <w:i/>
          <w:sz w:val="24"/>
          <w:szCs w:val="24"/>
          <w:u w:val="single"/>
        </w:rPr>
        <w:t>10 Year Forecast in Millions except EPS</w:t>
      </w:r>
      <w:r w:rsidRPr="00A441B2">
        <w:rPr>
          <w:b/>
          <w:i/>
          <w:sz w:val="24"/>
          <w:szCs w:val="24"/>
          <w:u w:val="single"/>
        </w:rPr>
        <w:t xml:space="preserve"> </w:t>
      </w:r>
    </w:p>
    <w:tbl>
      <w:tblPr>
        <w:tblStyle w:val="TableGrid"/>
        <w:tblW w:w="9612" w:type="dxa"/>
        <w:tblLook w:val="04A0" w:firstRow="1" w:lastRow="0" w:firstColumn="1" w:lastColumn="0" w:noHBand="0" w:noVBand="1"/>
      </w:tblPr>
      <w:tblGrid>
        <w:gridCol w:w="2065"/>
        <w:gridCol w:w="703"/>
        <w:gridCol w:w="703"/>
        <w:gridCol w:w="703"/>
        <w:gridCol w:w="703"/>
        <w:gridCol w:w="703"/>
        <w:gridCol w:w="703"/>
        <w:gridCol w:w="703"/>
        <w:gridCol w:w="703"/>
        <w:gridCol w:w="703"/>
        <w:gridCol w:w="703"/>
        <w:gridCol w:w="703"/>
      </w:tblGrid>
      <w:tr w:rsidR="002F21B9" w:rsidRPr="00A441B2" w14:paraId="62503CAD" w14:textId="77777777" w:rsidTr="00240824">
        <w:trPr>
          <w:trHeight w:val="255"/>
        </w:trPr>
        <w:tc>
          <w:tcPr>
            <w:tcW w:w="2065" w:type="dxa"/>
            <w:noWrap/>
            <w:hideMark/>
          </w:tcPr>
          <w:p w14:paraId="530A8E74" w14:textId="77777777" w:rsidR="002F21B9" w:rsidRPr="00A441B2" w:rsidRDefault="002F21B9" w:rsidP="00240824">
            <w:pPr>
              <w:spacing w:line="480" w:lineRule="auto"/>
              <w:jc w:val="center"/>
              <w:rPr>
                <w:sz w:val="24"/>
                <w:szCs w:val="24"/>
              </w:rPr>
            </w:pPr>
            <w:r w:rsidRPr="00A441B2">
              <w:rPr>
                <w:sz w:val="24"/>
                <w:szCs w:val="24"/>
              </w:rPr>
              <w:t>Year</w:t>
            </w:r>
          </w:p>
        </w:tc>
        <w:tc>
          <w:tcPr>
            <w:tcW w:w="687" w:type="dxa"/>
            <w:noWrap/>
            <w:hideMark/>
          </w:tcPr>
          <w:p w14:paraId="5707DF04" w14:textId="77777777" w:rsidR="002F21B9" w:rsidRPr="00A441B2" w:rsidRDefault="002F21B9" w:rsidP="00240824">
            <w:pPr>
              <w:spacing w:line="480" w:lineRule="auto"/>
              <w:rPr>
                <w:b/>
                <w:bCs/>
                <w:sz w:val="24"/>
                <w:szCs w:val="24"/>
              </w:rPr>
            </w:pPr>
            <w:r w:rsidRPr="00A441B2">
              <w:rPr>
                <w:b/>
                <w:bCs/>
                <w:sz w:val="24"/>
                <w:szCs w:val="24"/>
              </w:rPr>
              <w:t>2016</w:t>
            </w:r>
          </w:p>
        </w:tc>
        <w:tc>
          <w:tcPr>
            <w:tcW w:w="686" w:type="dxa"/>
            <w:noWrap/>
            <w:hideMark/>
          </w:tcPr>
          <w:p w14:paraId="6403855A" w14:textId="77777777" w:rsidR="002F21B9" w:rsidRPr="00A441B2" w:rsidRDefault="002F21B9" w:rsidP="00240824">
            <w:pPr>
              <w:spacing w:line="480" w:lineRule="auto"/>
              <w:rPr>
                <w:b/>
                <w:bCs/>
                <w:sz w:val="24"/>
                <w:szCs w:val="24"/>
              </w:rPr>
            </w:pPr>
            <w:r w:rsidRPr="00A441B2">
              <w:rPr>
                <w:b/>
                <w:bCs/>
                <w:sz w:val="24"/>
                <w:szCs w:val="24"/>
              </w:rPr>
              <w:t>2017</w:t>
            </w:r>
          </w:p>
        </w:tc>
        <w:tc>
          <w:tcPr>
            <w:tcW w:w="686" w:type="dxa"/>
            <w:noWrap/>
            <w:hideMark/>
          </w:tcPr>
          <w:p w14:paraId="761FB2EC" w14:textId="77777777" w:rsidR="002F21B9" w:rsidRPr="00A441B2" w:rsidRDefault="002F21B9" w:rsidP="00240824">
            <w:pPr>
              <w:spacing w:line="480" w:lineRule="auto"/>
              <w:rPr>
                <w:b/>
                <w:bCs/>
                <w:sz w:val="24"/>
                <w:szCs w:val="24"/>
              </w:rPr>
            </w:pPr>
            <w:r w:rsidRPr="00A441B2">
              <w:rPr>
                <w:b/>
                <w:bCs/>
                <w:sz w:val="24"/>
                <w:szCs w:val="24"/>
              </w:rPr>
              <w:t>2018</w:t>
            </w:r>
          </w:p>
        </w:tc>
        <w:tc>
          <w:tcPr>
            <w:tcW w:w="686" w:type="dxa"/>
            <w:noWrap/>
            <w:hideMark/>
          </w:tcPr>
          <w:p w14:paraId="391FF0C9" w14:textId="77777777" w:rsidR="002F21B9" w:rsidRPr="00A441B2" w:rsidRDefault="002F21B9" w:rsidP="00240824">
            <w:pPr>
              <w:spacing w:line="480" w:lineRule="auto"/>
              <w:rPr>
                <w:b/>
                <w:bCs/>
                <w:sz w:val="24"/>
                <w:szCs w:val="24"/>
              </w:rPr>
            </w:pPr>
            <w:r w:rsidRPr="00A441B2">
              <w:rPr>
                <w:b/>
                <w:bCs/>
                <w:sz w:val="24"/>
                <w:szCs w:val="24"/>
              </w:rPr>
              <w:t>2019</w:t>
            </w:r>
          </w:p>
        </w:tc>
        <w:tc>
          <w:tcPr>
            <w:tcW w:w="686" w:type="dxa"/>
            <w:noWrap/>
            <w:hideMark/>
          </w:tcPr>
          <w:p w14:paraId="19651BF9" w14:textId="77777777" w:rsidR="002F21B9" w:rsidRPr="00A441B2" w:rsidRDefault="002F21B9" w:rsidP="00240824">
            <w:pPr>
              <w:spacing w:line="480" w:lineRule="auto"/>
              <w:rPr>
                <w:b/>
                <w:bCs/>
                <w:sz w:val="24"/>
                <w:szCs w:val="24"/>
              </w:rPr>
            </w:pPr>
            <w:r w:rsidRPr="00A441B2">
              <w:rPr>
                <w:b/>
                <w:bCs/>
                <w:sz w:val="24"/>
                <w:szCs w:val="24"/>
              </w:rPr>
              <w:t>2020</w:t>
            </w:r>
          </w:p>
        </w:tc>
        <w:tc>
          <w:tcPr>
            <w:tcW w:w="686" w:type="dxa"/>
            <w:noWrap/>
            <w:hideMark/>
          </w:tcPr>
          <w:p w14:paraId="56EEE7D6" w14:textId="77777777" w:rsidR="002F21B9" w:rsidRPr="00A441B2" w:rsidRDefault="002F21B9" w:rsidP="00240824">
            <w:pPr>
              <w:spacing w:line="480" w:lineRule="auto"/>
              <w:rPr>
                <w:b/>
                <w:bCs/>
                <w:sz w:val="24"/>
                <w:szCs w:val="24"/>
              </w:rPr>
            </w:pPr>
            <w:r w:rsidRPr="00A441B2">
              <w:rPr>
                <w:b/>
                <w:bCs/>
                <w:sz w:val="24"/>
                <w:szCs w:val="24"/>
              </w:rPr>
              <w:t>2021</w:t>
            </w:r>
          </w:p>
        </w:tc>
        <w:tc>
          <w:tcPr>
            <w:tcW w:w="686" w:type="dxa"/>
            <w:noWrap/>
            <w:hideMark/>
          </w:tcPr>
          <w:p w14:paraId="2640E86B" w14:textId="77777777" w:rsidR="002F21B9" w:rsidRPr="00A441B2" w:rsidRDefault="002F21B9" w:rsidP="00240824">
            <w:pPr>
              <w:spacing w:line="480" w:lineRule="auto"/>
              <w:rPr>
                <w:b/>
                <w:bCs/>
                <w:sz w:val="24"/>
                <w:szCs w:val="24"/>
              </w:rPr>
            </w:pPr>
            <w:r w:rsidRPr="00A441B2">
              <w:rPr>
                <w:b/>
                <w:bCs/>
                <w:sz w:val="24"/>
                <w:szCs w:val="24"/>
              </w:rPr>
              <w:t>2022</w:t>
            </w:r>
          </w:p>
        </w:tc>
        <w:tc>
          <w:tcPr>
            <w:tcW w:w="686" w:type="dxa"/>
            <w:noWrap/>
            <w:hideMark/>
          </w:tcPr>
          <w:p w14:paraId="23210506" w14:textId="77777777" w:rsidR="002F21B9" w:rsidRPr="00A441B2" w:rsidRDefault="002F21B9" w:rsidP="00240824">
            <w:pPr>
              <w:spacing w:line="480" w:lineRule="auto"/>
              <w:rPr>
                <w:b/>
                <w:bCs/>
                <w:sz w:val="24"/>
                <w:szCs w:val="24"/>
              </w:rPr>
            </w:pPr>
            <w:r w:rsidRPr="00A441B2">
              <w:rPr>
                <w:b/>
                <w:bCs/>
                <w:sz w:val="24"/>
                <w:szCs w:val="24"/>
              </w:rPr>
              <w:t>2023</w:t>
            </w:r>
          </w:p>
        </w:tc>
        <w:tc>
          <w:tcPr>
            <w:tcW w:w="686" w:type="dxa"/>
            <w:noWrap/>
            <w:hideMark/>
          </w:tcPr>
          <w:p w14:paraId="44CA7AD7" w14:textId="77777777" w:rsidR="002F21B9" w:rsidRPr="00A441B2" w:rsidRDefault="002F21B9" w:rsidP="00240824">
            <w:pPr>
              <w:spacing w:line="480" w:lineRule="auto"/>
              <w:rPr>
                <w:b/>
                <w:bCs/>
                <w:sz w:val="24"/>
                <w:szCs w:val="24"/>
              </w:rPr>
            </w:pPr>
            <w:r w:rsidRPr="00A441B2">
              <w:rPr>
                <w:b/>
                <w:bCs/>
                <w:sz w:val="24"/>
                <w:szCs w:val="24"/>
              </w:rPr>
              <w:t>2024</w:t>
            </w:r>
          </w:p>
        </w:tc>
        <w:tc>
          <w:tcPr>
            <w:tcW w:w="686" w:type="dxa"/>
            <w:noWrap/>
            <w:hideMark/>
          </w:tcPr>
          <w:p w14:paraId="26D764C5" w14:textId="77777777" w:rsidR="002F21B9" w:rsidRPr="00A441B2" w:rsidRDefault="002F21B9" w:rsidP="00240824">
            <w:pPr>
              <w:spacing w:line="480" w:lineRule="auto"/>
              <w:rPr>
                <w:b/>
                <w:bCs/>
                <w:sz w:val="24"/>
                <w:szCs w:val="24"/>
              </w:rPr>
            </w:pPr>
            <w:r w:rsidRPr="00A441B2">
              <w:rPr>
                <w:b/>
                <w:bCs/>
                <w:sz w:val="24"/>
                <w:szCs w:val="24"/>
              </w:rPr>
              <w:t>2025</w:t>
            </w:r>
          </w:p>
        </w:tc>
        <w:tc>
          <w:tcPr>
            <w:tcW w:w="686" w:type="dxa"/>
            <w:noWrap/>
            <w:hideMark/>
          </w:tcPr>
          <w:p w14:paraId="3041AB2A" w14:textId="77777777" w:rsidR="002F21B9" w:rsidRPr="00A441B2" w:rsidRDefault="002F21B9" w:rsidP="00240824">
            <w:pPr>
              <w:spacing w:line="480" w:lineRule="auto"/>
              <w:rPr>
                <w:b/>
                <w:bCs/>
                <w:sz w:val="24"/>
                <w:szCs w:val="24"/>
              </w:rPr>
            </w:pPr>
            <w:r w:rsidRPr="00A441B2">
              <w:rPr>
                <w:b/>
                <w:bCs/>
                <w:sz w:val="24"/>
                <w:szCs w:val="24"/>
              </w:rPr>
              <w:t>2026</w:t>
            </w:r>
          </w:p>
        </w:tc>
      </w:tr>
      <w:tr w:rsidR="002F21B9" w:rsidRPr="00A441B2" w14:paraId="6E2CD695" w14:textId="77777777" w:rsidTr="00240824">
        <w:trPr>
          <w:trHeight w:val="255"/>
        </w:trPr>
        <w:tc>
          <w:tcPr>
            <w:tcW w:w="2065" w:type="dxa"/>
            <w:noWrap/>
            <w:hideMark/>
          </w:tcPr>
          <w:p w14:paraId="3B34B18F" w14:textId="77777777" w:rsidR="002F21B9" w:rsidRPr="00A441B2" w:rsidRDefault="002F21B9" w:rsidP="00240824">
            <w:pPr>
              <w:spacing w:line="480" w:lineRule="auto"/>
              <w:rPr>
                <w:sz w:val="24"/>
                <w:szCs w:val="24"/>
              </w:rPr>
            </w:pPr>
            <w:r w:rsidRPr="00A441B2">
              <w:rPr>
                <w:sz w:val="24"/>
                <w:szCs w:val="24"/>
              </w:rPr>
              <w:lastRenderedPageBreak/>
              <w:t xml:space="preserve"> </w:t>
            </w:r>
            <w:r w:rsidRPr="00E052C8">
              <w:t>Revenue Growth</w:t>
            </w:r>
            <w:r w:rsidRPr="00A441B2">
              <w:rPr>
                <w:sz w:val="24"/>
                <w:szCs w:val="24"/>
              </w:rPr>
              <w:t xml:space="preserve"> %</w:t>
            </w:r>
          </w:p>
        </w:tc>
        <w:tc>
          <w:tcPr>
            <w:tcW w:w="687" w:type="dxa"/>
            <w:noWrap/>
            <w:hideMark/>
          </w:tcPr>
          <w:p w14:paraId="6F8C8653" w14:textId="77777777" w:rsidR="002F21B9" w:rsidRPr="00A441B2" w:rsidRDefault="002F21B9" w:rsidP="00240824">
            <w:pPr>
              <w:spacing w:line="480" w:lineRule="auto"/>
              <w:rPr>
                <w:sz w:val="24"/>
                <w:szCs w:val="24"/>
              </w:rPr>
            </w:pPr>
            <w:r w:rsidRPr="00A441B2">
              <w:rPr>
                <w:sz w:val="24"/>
                <w:szCs w:val="24"/>
              </w:rPr>
              <w:t> </w:t>
            </w:r>
          </w:p>
        </w:tc>
        <w:tc>
          <w:tcPr>
            <w:tcW w:w="686" w:type="dxa"/>
            <w:noWrap/>
            <w:hideMark/>
          </w:tcPr>
          <w:p w14:paraId="7D0A1403" w14:textId="77777777" w:rsidR="002F21B9" w:rsidRPr="00A441B2" w:rsidRDefault="002F21B9" w:rsidP="00240824">
            <w:pPr>
              <w:spacing w:line="480" w:lineRule="auto"/>
              <w:rPr>
                <w:sz w:val="24"/>
                <w:szCs w:val="24"/>
              </w:rPr>
            </w:pPr>
            <w:r w:rsidRPr="00A441B2">
              <w:rPr>
                <w:sz w:val="24"/>
                <w:szCs w:val="24"/>
              </w:rPr>
              <w:t>47%</w:t>
            </w:r>
          </w:p>
        </w:tc>
        <w:tc>
          <w:tcPr>
            <w:tcW w:w="686" w:type="dxa"/>
            <w:noWrap/>
            <w:hideMark/>
          </w:tcPr>
          <w:p w14:paraId="06AEACA8" w14:textId="77777777" w:rsidR="002F21B9" w:rsidRPr="00A441B2" w:rsidRDefault="002F21B9" w:rsidP="00240824">
            <w:pPr>
              <w:spacing w:line="480" w:lineRule="auto"/>
              <w:rPr>
                <w:sz w:val="24"/>
                <w:szCs w:val="24"/>
              </w:rPr>
            </w:pPr>
            <w:r w:rsidRPr="00A441B2">
              <w:rPr>
                <w:sz w:val="24"/>
                <w:szCs w:val="24"/>
              </w:rPr>
              <w:t>36%</w:t>
            </w:r>
          </w:p>
        </w:tc>
        <w:tc>
          <w:tcPr>
            <w:tcW w:w="686" w:type="dxa"/>
            <w:noWrap/>
            <w:hideMark/>
          </w:tcPr>
          <w:p w14:paraId="76225C5B" w14:textId="77777777" w:rsidR="002F21B9" w:rsidRPr="00A441B2" w:rsidRDefault="002F21B9" w:rsidP="00240824">
            <w:pPr>
              <w:spacing w:line="480" w:lineRule="auto"/>
              <w:rPr>
                <w:sz w:val="24"/>
                <w:szCs w:val="24"/>
              </w:rPr>
            </w:pPr>
            <w:r w:rsidRPr="00A441B2">
              <w:rPr>
                <w:sz w:val="24"/>
                <w:szCs w:val="24"/>
              </w:rPr>
              <w:t>29%</w:t>
            </w:r>
          </w:p>
        </w:tc>
        <w:tc>
          <w:tcPr>
            <w:tcW w:w="686" w:type="dxa"/>
            <w:noWrap/>
            <w:hideMark/>
          </w:tcPr>
          <w:p w14:paraId="1F3DF929" w14:textId="77777777" w:rsidR="002F21B9" w:rsidRPr="00A441B2" w:rsidRDefault="002F21B9" w:rsidP="00240824">
            <w:pPr>
              <w:spacing w:line="480" w:lineRule="auto"/>
              <w:rPr>
                <w:sz w:val="24"/>
                <w:szCs w:val="24"/>
              </w:rPr>
            </w:pPr>
            <w:r w:rsidRPr="00A441B2">
              <w:rPr>
                <w:sz w:val="24"/>
                <w:szCs w:val="24"/>
              </w:rPr>
              <w:t>24%</w:t>
            </w:r>
          </w:p>
        </w:tc>
        <w:tc>
          <w:tcPr>
            <w:tcW w:w="686" w:type="dxa"/>
            <w:noWrap/>
            <w:hideMark/>
          </w:tcPr>
          <w:p w14:paraId="278C552A" w14:textId="77777777" w:rsidR="002F21B9" w:rsidRPr="00A441B2" w:rsidRDefault="002F21B9" w:rsidP="00240824">
            <w:pPr>
              <w:spacing w:line="480" w:lineRule="auto"/>
              <w:rPr>
                <w:sz w:val="24"/>
                <w:szCs w:val="24"/>
              </w:rPr>
            </w:pPr>
            <w:r w:rsidRPr="00A441B2">
              <w:rPr>
                <w:sz w:val="24"/>
                <w:szCs w:val="24"/>
              </w:rPr>
              <w:t>20%</w:t>
            </w:r>
          </w:p>
        </w:tc>
        <w:tc>
          <w:tcPr>
            <w:tcW w:w="686" w:type="dxa"/>
            <w:noWrap/>
            <w:hideMark/>
          </w:tcPr>
          <w:p w14:paraId="4DABF9BC" w14:textId="77777777" w:rsidR="002F21B9" w:rsidRPr="00A441B2" w:rsidRDefault="002F21B9" w:rsidP="00240824">
            <w:pPr>
              <w:spacing w:line="480" w:lineRule="auto"/>
              <w:rPr>
                <w:sz w:val="24"/>
                <w:szCs w:val="24"/>
              </w:rPr>
            </w:pPr>
            <w:r w:rsidRPr="00A441B2">
              <w:rPr>
                <w:sz w:val="24"/>
                <w:szCs w:val="24"/>
              </w:rPr>
              <w:t>17%</w:t>
            </w:r>
          </w:p>
        </w:tc>
        <w:tc>
          <w:tcPr>
            <w:tcW w:w="686" w:type="dxa"/>
            <w:noWrap/>
            <w:hideMark/>
          </w:tcPr>
          <w:p w14:paraId="59987417" w14:textId="77777777" w:rsidR="002F21B9" w:rsidRPr="00A441B2" w:rsidRDefault="002F21B9" w:rsidP="00240824">
            <w:pPr>
              <w:spacing w:line="480" w:lineRule="auto"/>
              <w:rPr>
                <w:sz w:val="24"/>
                <w:szCs w:val="24"/>
              </w:rPr>
            </w:pPr>
            <w:r w:rsidRPr="00A441B2">
              <w:rPr>
                <w:sz w:val="24"/>
                <w:szCs w:val="24"/>
              </w:rPr>
              <w:t>15%</w:t>
            </w:r>
          </w:p>
        </w:tc>
        <w:tc>
          <w:tcPr>
            <w:tcW w:w="686" w:type="dxa"/>
            <w:noWrap/>
            <w:hideMark/>
          </w:tcPr>
          <w:p w14:paraId="48AA8B8B" w14:textId="77777777" w:rsidR="002F21B9" w:rsidRPr="00A441B2" w:rsidRDefault="002F21B9" w:rsidP="00240824">
            <w:pPr>
              <w:spacing w:line="480" w:lineRule="auto"/>
              <w:rPr>
                <w:sz w:val="24"/>
                <w:szCs w:val="24"/>
              </w:rPr>
            </w:pPr>
            <w:r w:rsidRPr="00A441B2">
              <w:rPr>
                <w:sz w:val="24"/>
                <w:szCs w:val="24"/>
              </w:rPr>
              <w:t>13%</w:t>
            </w:r>
          </w:p>
        </w:tc>
        <w:tc>
          <w:tcPr>
            <w:tcW w:w="686" w:type="dxa"/>
            <w:noWrap/>
            <w:hideMark/>
          </w:tcPr>
          <w:p w14:paraId="51B830A2" w14:textId="77777777" w:rsidR="002F21B9" w:rsidRPr="00A441B2" w:rsidRDefault="002F21B9" w:rsidP="00240824">
            <w:pPr>
              <w:spacing w:line="480" w:lineRule="auto"/>
              <w:rPr>
                <w:sz w:val="24"/>
                <w:szCs w:val="24"/>
              </w:rPr>
            </w:pPr>
            <w:r w:rsidRPr="00A441B2">
              <w:rPr>
                <w:sz w:val="24"/>
                <w:szCs w:val="24"/>
              </w:rPr>
              <w:t>12%</w:t>
            </w:r>
          </w:p>
        </w:tc>
        <w:tc>
          <w:tcPr>
            <w:tcW w:w="686" w:type="dxa"/>
            <w:noWrap/>
            <w:hideMark/>
          </w:tcPr>
          <w:p w14:paraId="222E883A" w14:textId="77777777" w:rsidR="002F21B9" w:rsidRPr="00A441B2" w:rsidRDefault="002F21B9" w:rsidP="00240824">
            <w:pPr>
              <w:spacing w:line="480" w:lineRule="auto"/>
              <w:rPr>
                <w:sz w:val="24"/>
                <w:szCs w:val="24"/>
              </w:rPr>
            </w:pPr>
            <w:r w:rsidRPr="00A441B2">
              <w:rPr>
                <w:sz w:val="24"/>
                <w:szCs w:val="24"/>
              </w:rPr>
              <w:t>11%</w:t>
            </w:r>
          </w:p>
        </w:tc>
      </w:tr>
      <w:tr w:rsidR="002F21B9" w:rsidRPr="00A441B2" w14:paraId="74558156" w14:textId="77777777" w:rsidTr="00240824">
        <w:trPr>
          <w:trHeight w:val="255"/>
        </w:trPr>
        <w:tc>
          <w:tcPr>
            <w:tcW w:w="2065" w:type="dxa"/>
            <w:noWrap/>
            <w:hideMark/>
          </w:tcPr>
          <w:p w14:paraId="49311734" w14:textId="77777777" w:rsidR="002F21B9" w:rsidRPr="00A441B2" w:rsidRDefault="002F21B9" w:rsidP="00240824">
            <w:pPr>
              <w:spacing w:line="480" w:lineRule="auto"/>
              <w:rPr>
                <w:b/>
                <w:bCs/>
                <w:sz w:val="24"/>
                <w:szCs w:val="24"/>
              </w:rPr>
            </w:pPr>
            <w:r w:rsidRPr="00A441B2">
              <w:rPr>
                <w:b/>
                <w:bCs/>
                <w:sz w:val="24"/>
                <w:szCs w:val="24"/>
              </w:rPr>
              <w:t>Revenue</w:t>
            </w:r>
          </w:p>
        </w:tc>
        <w:tc>
          <w:tcPr>
            <w:tcW w:w="687" w:type="dxa"/>
            <w:noWrap/>
            <w:hideMark/>
          </w:tcPr>
          <w:p w14:paraId="7B53F024" w14:textId="77777777" w:rsidR="002F21B9" w:rsidRPr="00A441B2" w:rsidRDefault="002F21B9" w:rsidP="00240824">
            <w:pPr>
              <w:spacing w:line="480" w:lineRule="auto"/>
              <w:rPr>
                <w:b/>
                <w:bCs/>
                <w:sz w:val="24"/>
                <w:szCs w:val="24"/>
              </w:rPr>
            </w:pPr>
            <w:r w:rsidRPr="00A441B2">
              <w:rPr>
                <w:b/>
                <w:bCs/>
                <w:sz w:val="24"/>
                <w:szCs w:val="24"/>
              </w:rPr>
              <w:t xml:space="preserve">81 </w:t>
            </w:r>
          </w:p>
        </w:tc>
        <w:tc>
          <w:tcPr>
            <w:tcW w:w="686" w:type="dxa"/>
            <w:noWrap/>
            <w:hideMark/>
          </w:tcPr>
          <w:p w14:paraId="5E309581" w14:textId="77777777" w:rsidR="002F21B9" w:rsidRPr="00A441B2" w:rsidRDefault="002F21B9" w:rsidP="00240824">
            <w:pPr>
              <w:spacing w:line="480" w:lineRule="auto"/>
              <w:rPr>
                <w:b/>
                <w:bCs/>
                <w:sz w:val="24"/>
                <w:szCs w:val="24"/>
              </w:rPr>
            </w:pPr>
            <w:r w:rsidRPr="00A441B2">
              <w:rPr>
                <w:b/>
                <w:bCs/>
                <w:sz w:val="24"/>
                <w:szCs w:val="24"/>
              </w:rPr>
              <w:t xml:space="preserve">119 </w:t>
            </w:r>
          </w:p>
        </w:tc>
        <w:tc>
          <w:tcPr>
            <w:tcW w:w="686" w:type="dxa"/>
            <w:noWrap/>
            <w:hideMark/>
          </w:tcPr>
          <w:p w14:paraId="08E45C98" w14:textId="77777777" w:rsidR="002F21B9" w:rsidRPr="00A441B2" w:rsidRDefault="002F21B9" w:rsidP="00240824">
            <w:pPr>
              <w:spacing w:line="480" w:lineRule="auto"/>
              <w:rPr>
                <w:b/>
                <w:bCs/>
                <w:sz w:val="24"/>
                <w:szCs w:val="24"/>
              </w:rPr>
            </w:pPr>
            <w:r w:rsidRPr="00A441B2">
              <w:rPr>
                <w:b/>
                <w:bCs/>
                <w:sz w:val="24"/>
                <w:szCs w:val="24"/>
              </w:rPr>
              <w:t xml:space="preserve">162 </w:t>
            </w:r>
          </w:p>
        </w:tc>
        <w:tc>
          <w:tcPr>
            <w:tcW w:w="686" w:type="dxa"/>
            <w:noWrap/>
            <w:hideMark/>
          </w:tcPr>
          <w:p w14:paraId="3BC0E7D2" w14:textId="77777777" w:rsidR="002F21B9" w:rsidRPr="00A441B2" w:rsidRDefault="002F21B9" w:rsidP="00240824">
            <w:pPr>
              <w:spacing w:line="480" w:lineRule="auto"/>
              <w:rPr>
                <w:b/>
                <w:bCs/>
                <w:sz w:val="24"/>
                <w:szCs w:val="24"/>
              </w:rPr>
            </w:pPr>
            <w:r w:rsidRPr="00A441B2">
              <w:rPr>
                <w:b/>
                <w:bCs/>
                <w:sz w:val="24"/>
                <w:szCs w:val="24"/>
              </w:rPr>
              <w:t xml:space="preserve">209 </w:t>
            </w:r>
          </w:p>
        </w:tc>
        <w:tc>
          <w:tcPr>
            <w:tcW w:w="686" w:type="dxa"/>
            <w:noWrap/>
            <w:hideMark/>
          </w:tcPr>
          <w:p w14:paraId="728A2A65" w14:textId="77777777" w:rsidR="002F21B9" w:rsidRPr="00A441B2" w:rsidRDefault="002F21B9" w:rsidP="00240824">
            <w:pPr>
              <w:spacing w:line="480" w:lineRule="auto"/>
              <w:rPr>
                <w:b/>
                <w:bCs/>
                <w:sz w:val="24"/>
                <w:szCs w:val="24"/>
              </w:rPr>
            </w:pPr>
            <w:r w:rsidRPr="00A441B2">
              <w:rPr>
                <w:b/>
                <w:bCs/>
                <w:sz w:val="24"/>
                <w:szCs w:val="24"/>
              </w:rPr>
              <w:t xml:space="preserve">259 </w:t>
            </w:r>
          </w:p>
        </w:tc>
        <w:tc>
          <w:tcPr>
            <w:tcW w:w="686" w:type="dxa"/>
            <w:noWrap/>
            <w:hideMark/>
          </w:tcPr>
          <w:p w14:paraId="39894CFE" w14:textId="77777777" w:rsidR="002F21B9" w:rsidRPr="00A441B2" w:rsidRDefault="002F21B9" w:rsidP="00240824">
            <w:pPr>
              <w:spacing w:line="480" w:lineRule="auto"/>
              <w:rPr>
                <w:b/>
                <w:bCs/>
                <w:sz w:val="24"/>
                <w:szCs w:val="24"/>
              </w:rPr>
            </w:pPr>
            <w:r w:rsidRPr="00A441B2">
              <w:rPr>
                <w:b/>
                <w:bCs/>
                <w:sz w:val="24"/>
                <w:szCs w:val="24"/>
              </w:rPr>
              <w:t xml:space="preserve">312 </w:t>
            </w:r>
          </w:p>
        </w:tc>
        <w:tc>
          <w:tcPr>
            <w:tcW w:w="686" w:type="dxa"/>
            <w:noWrap/>
            <w:hideMark/>
          </w:tcPr>
          <w:p w14:paraId="635B801E" w14:textId="77777777" w:rsidR="002F21B9" w:rsidRPr="00A441B2" w:rsidRDefault="002F21B9" w:rsidP="00240824">
            <w:pPr>
              <w:spacing w:line="480" w:lineRule="auto"/>
              <w:rPr>
                <w:b/>
                <w:bCs/>
                <w:sz w:val="24"/>
                <w:szCs w:val="24"/>
              </w:rPr>
            </w:pPr>
            <w:r w:rsidRPr="00A441B2">
              <w:rPr>
                <w:b/>
                <w:bCs/>
                <w:sz w:val="24"/>
                <w:szCs w:val="24"/>
              </w:rPr>
              <w:t xml:space="preserve">366 </w:t>
            </w:r>
          </w:p>
        </w:tc>
        <w:tc>
          <w:tcPr>
            <w:tcW w:w="686" w:type="dxa"/>
            <w:noWrap/>
            <w:hideMark/>
          </w:tcPr>
          <w:p w14:paraId="484EE28E" w14:textId="77777777" w:rsidR="002F21B9" w:rsidRPr="00A441B2" w:rsidRDefault="002F21B9" w:rsidP="00240824">
            <w:pPr>
              <w:spacing w:line="480" w:lineRule="auto"/>
              <w:rPr>
                <w:b/>
                <w:bCs/>
                <w:sz w:val="24"/>
                <w:szCs w:val="24"/>
              </w:rPr>
            </w:pPr>
            <w:r w:rsidRPr="00A441B2">
              <w:rPr>
                <w:b/>
                <w:bCs/>
                <w:sz w:val="24"/>
                <w:szCs w:val="24"/>
              </w:rPr>
              <w:t xml:space="preserve">421 </w:t>
            </w:r>
          </w:p>
        </w:tc>
        <w:tc>
          <w:tcPr>
            <w:tcW w:w="686" w:type="dxa"/>
            <w:noWrap/>
            <w:hideMark/>
          </w:tcPr>
          <w:p w14:paraId="15562B65" w14:textId="77777777" w:rsidR="002F21B9" w:rsidRPr="00A441B2" w:rsidRDefault="002F21B9" w:rsidP="00240824">
            <w:pPr>
              <w:spacing w:line="480" w:lineRule="auto"/>
              <w:rPr>
                <w:b/>
                <w:bCs/>
                <w:sz w:val="24"/>
                <w:szCs w:val="24"/>
              </w:rPr>
            </w:pPr>
            <w:r w:rsidRPr="00A441B2">
              <w:rPr>
                <w:b/>
                <w:bCs/>
                <w:sz w:val="24"/>
                <w:szCs w:val="24"/>
              </w:rPr>
              <w:t xml:space="preserve">478 </w:t>
            </w:r>
          </w:p>
        </w:tc>
        <w:tc>
          <w:tcPr>
            <w:tcW w:w="686" w:type="dxa"/>
            <w:noWrap/>
            <w:hideMark/>
          </w:tcPr>
          <w:p w14:paraId="25CB71F2" w14:textId="77777777" w:rsidR="002F21B9" w:rsidRPr="00A441B2" w:rsidRDefault="002F21B9" w:rsidP="00240824">
            <w:pPr>
              <w:spacing w:line="480" w:lineRule="auto"/>
              <w:rPr>
                <w:b/>
                <w:bCs/>
                <w:sz w:val="24"/>
                <w:szCs w:val="24"/>
              </w:rPr>
            </w:pPr>
            <w:r w:rsidRPr="00A441B2">
              <w:rPr>
                <w:b/>
                <w:bCs/>
                <w:sz w:val="24"/>
                <w:szCs w:val="24"/>
              </w:rPr>
              <w:t xml:space="preserve">535 </w:t>
            </w:r>
          </w:p>
        </w:tc>
        <w:tc>
          <w:tcPr>
            <w:tcW w:w="686" w:type="dxa"/>
            <w:noWrap/>
            <w:hideMark/>
          </w:tcPr>
          <w:p w14:paraId="08DF29DC" w14:textId="77777777" w:rsidR="002F21B9" w:rsidRPr="00A441B2" w:rsidRDefault="002F21B9" w:rsidP="00240824">
            <w:pPr>
              <w:spacing w:line="480" w:lineRule="auto"/>
              <w:rPr>
                <w:b/>
                <w:bCs/>
                <w:sz w:val="24"/>
                <w:szCs w:val="24"/>
              </w:rPr>
            </w:pPr>
            <w:r w:rsidRPr="00A441B2">
              <w:rPr>
                <w:b/>
                <w:bCs/>
                <w:sz w:val="24"/>
                <w:szCs w:val="24"/>
              </w:rPr>
              <w:t xml:space="preserve">593 </w:t>
            </w:r>
          </w:p>
        </w:tc>
      </w:tr>
      <w:tr w:rsidR="002F21B9" w:rsidRPr="00A441B2" w14:paraId="3B212231" w14:textId="77777777" w:rsidTr="00240824">
        <w:trPr>
          <w:trHeight w:val="255"/>
        </w:trPr>
        <w:tc>
          <w:tcPr>
            <w:tcW w:w="2065" w:type="dxa"/>
            <w:noWrap/>
            <w:hideMark/>
          </w:tcPr>
          <w:p w14:paraId="0F4FA4B9" w14:textId="77777777" w:rsidR="002F21B9" w:rsidRPr="00A441B2" w:rsidRDefault="002F21B9" w:rsidP="00240824">
            <w:pPr>
              <w:spacing w:line="480" w:lineRule="auto"/>
              <w:rPr>
                <w:sz w:val="24"/>
                <w:szCs w:val="24"/>
              </w:rPr>
            </w:pPr>
            <w:r w:rsidRPr="00A441B2">
              <w:rPr>
                <w:sz w:val="24"/>
                <w:szCs w:val="24"/>
              </w:rPr>
              <w:t>Cost of Sales</w:t>
            </w:r>
          </w:p>
        </w:tc>
        <w:tc>
          <w:tcPr>
            <w:tcW w:w="687" w:type="dxa"/>
            <w:noWrap/>
            <w:hideMark/>
          </w:tcPr>
          <w:p w14:paraId="7D6F1702" w14:textId="77777777" w:rsidR="002F21B9" w:rsidRPr="00A441B2" w:rsidRDefault="002F21B9" w:rsidP="00240824">
            <w:pPr>
              <w:spacing w:line="480" w:lineRule="auto"/>
              <w:rPr>
                <w:sz w:val="24"/>
                <w:szCs w:val="24"/>
              </w:rPr>
            </w:pPr>
            <w:r w:rsidRPr="00A441B2">
              <w:rPr>
                <w:sz w:val="24"/>
                <w:szCs w:val="24"/>
              </w:rPr>
              <w:t xml:space="preserve">2 </w:t>
            </w:r>
          </w:p>
        </w:tc>
        <w:tc>
          <w:tcPr>
            <w:tcW w:w="686" w:type="dxa"/>
            <w:noWrap/>
            <w:hideMark/>
          </w:tcPr>
          <w:p w14:paraId="29D2A4B5" w14:textId="77777777" w:rsidR="002F21B9" w:rsidRPr="00A441B2" w:rsidRDefault="002F21B9" w:rsidP="00240824">
            <w:pPr>
              <w:spacing w:line="480" w:lineRule="auto"/>
              <w:rPr>
                <w:sz w:val="24"/>
                <w:szCs w:val="24"/>
              </w:rPr>
            </w:pPr>
            <w:r w:rsidRPr="00A441B2">
              <w:rPr>
                <w:sz w:val="24"/>
                <w:szCs w:val="24"/>
              </w:rPr>
              <w:t xml:space="preserve">3 </w:t>
            </w:r>
          </w:p>
        </w:tc>
        <w:tc>
          <w:tcPr>
            <w:tcW w:w="686" w:type="dxa"/>
            <w:noWrap/>
            <w:hideMark/>
          </w:tcPr>
          <w:p w14:paraId="11058CB2" w14:textId="77777777" w:rsidR="002F21B9" w:rsidRPr="00A441B2" w:rsidRDefault="002F21B9" w:rsidP="00240824">
            <w:pPr>
              <w:spacing w:line="480" w:lineRule="auto"/>
              <w:rPr>
                <w:sz w:val="24"/>
                <w:szCs w:val="24"/>
              </w:rPr>
            </w:pPr>
            <w:r w:rsidRPr="00A441B2">
              <w:rPr>
                <w:sz w:val="24"/>
                <w:szCs w:val="24"/>
              </w:rPr>
              <w:t xml:space="preserve">4 </w:t>
            </w:r>
          </w:p>
        </w:tc>
        <w:tc>
          <w:tcPr>
            <w:tcW w:w="686" w:type="dxa"/>
            <w:noWrap/>
            <w:hideMark/>
          </w:tcPr>
          <w:p w14:paraId="1CF35372" w14:textId="77777777" w:rsidR="002F21B9" w:rsidRPr="00A441B2" w:rsidRDefault="002F21B9" w:rsidP="00240824">
            <w:pPr>
              <w:spacing w:line="480" w:lineRule="auto"/>
              <w:rPr>
                <w:sz w:val="24"/>
                <w:szCs w:val="24"/>
              </w:rPr>
            </w:pPr>
            <w:r w:rsidRPr="00A441B2">
              <w:rPr>
                <w:sz w:val="24"/>
                <w:szCs w:val="24"/>
              </w:rPr>
              <w:t xml:space="preserve">5 </w:t>
            </w:r>
          </w:p>
        </w:tc>
        <w:tc>
          <w:tcPr>
            <w:tcW w:w="686" w:type="dxa"/>
            <w:noWrap/>
            <w:hideMark/>
          </w:tcPr>
          <w:p w14:paraId="3DD4FA88" w14:textId="77777777" w:rsidR="002F21B9" w:rsidRPr="00A441B2" w:rsidRDefault="002F21B9" w:rsidP="00240824">
            <w:pPr>
              <w:spacing w:line="480" w:lineRule="auto"/>
              <w:rPr>
                <w:sz w:val="24"/>
                <w:szCs w:val="24"/>
              </w:rPr>
            </w:pPr>
            <w:r w:rsidRPr="00A441B2">
              <w:rPr>
                <w:sz w:val="24"/>
                <w:szCs w:val="24"/>
              </w:rPr>
              <w:t xml:space="preserve">7 </w:t>
            </w:r>
          </w:p>
        </w:tc>
        <w:tc>
          <w:tcPr>
            <w:tcW w:w="686" w:type="dxa"/>
            <w:noWrap/>
            <w:hideMark/>
          </w:tcPr>
          <w:p w14:paraId="2E9BFD23" w14:textId="77777777" w:rsidR="002F21B9" w:rsidRPr="00A441B2" w:rsidRDefault="002F21B9" w:rsidP="00240824">
            <w:pPr>
              <w:spacing w:line="480" w:lineRule="auto"/>
              <w:rPr>
                <w:sz w:val="24"/>
                <w:szCs w:val="24"/>
              </w:rPr>
            </w:pPr>
            <w:r w:rsidRPr="00A441B2">
              <w:rPr>
                <w:sz w:val="24"/>
                <w:szCs w:val="24"/>
              </w:rPr>
              <w:t xml:space="preserve">8 </w:t>
            </w:r>
          </w:p>
        </w:tc>
        <w:tc>
          <w:tcPr>
            <w:tcW w:w="686" w:type="dxa"/>
            <w:noWrap/>
            <w:hideMark/>
          </w:tcPr>
          <w:p w14:paraId="314AF75D" w14:textId="77777777" w:rsidR="002F21B9" w:rsidRPr="00A441B2" w:rsidRDefault="002F21B9" w:rsidP="00240824">
            <w:pPr>
              <w:spacing w:line="480" w:lineRule="auto"/>
              <w:rPr>
                <w:sz w:val="24"/>
                <w:szCs w:val="24"/>
              </w:rPr>
            </w:pPr>
            <w:r w:rsidRPr="00A441B2">
              <w:rPr>
                <w:sz w:val="24"/>
                <w:szCs w:val="24"/>
              </w:rPr>
              <w:t xml:space="preserve">9 </w:t>
            </w:r>
          </w:p>
        </w:tc>
        <w:tc>
          <w:tcPr>
            <w:tcW w:w="686" w:type="dxa"/>
            <w:noWrap/>
            <w:hideMark/>
          </w:tcPr>
          <w:p w14:paraId="240087D9" w14:textId="77777777" w:rsidR="002F21B9" w:rsidRPr="00A441B2" w:rsidRDefault="002F21B9" w:rsidP="00240824">
            <w:pPr>
              <w:spacing w:line="480" w:lineRule="auto"/>
              <w:rPr>
                <w:sz w:val="24"/>
                <w:szCs w:val="24"/>
              </w:rPr>
            </w:pPr>
            <w:r w:rsidRPr="00A441B2">
              <w:rPr>
                <w:sz w:val="24"/>
                <w:szCs w:val="24"/>
              </w:rPr>
              <w:t xml:space="preserve">11 </w:t>
            </w:r>
          </w:p>
        </w:tc>
        <w:tc>
          <w:tcPr>
            <w:tcW w:w="686" w:type="dxa"/>
            <w:noWrap/>
            <w:hideMark/>
          </w:tcPr>
          <w:p w14:paraId="43685A3C" w14:textId="77777777" w:rsidR="002F21B9" w:rsidRPr="00A441B2" w:rsidRDefault="002F21B9" w:rsidP="00240824">
            <w:pPr>
              <w:spacing w:line="480" w:lineRule="auto"/>
              <w:rPr>
                <w:sz w:val="24"/>
                <w:szCs w:val="24"/>
              </w:rPr>
            </w:pPr>
            <w:r w:rsidRPr="00A441B2">
              <w:rPr>
                <w:sz w:val="24"/>
                <w:szCs w:val="24"/>
              </w:rPr>
              <w:t xml:space="preserve">12 </w:t>
            </w:r>
          </w:p>
        </w:tc>
        <w:tc>
          <w:tcPr>
            <w:tcW w:w="686" w:type="dxa"/>
            <w:noWrap/>
            <w:hideMark/>
          </w:tcPr>
          <w:p w14:paraId="155A97CD" w14:textId="77777777" w:rsidR="002F21B9" w:rsidRPr="00A441B2" w:rsidRDefault="002F21B9" w:rsidP="00240824">
            <w:pPr>
              <w:spacing w:line="480" w:lineRule="auto"/>
              <w:rPr>
                <w:sz w:val="24"/>
                <w:szCs w:val="24"/>
              </w:rPr>
            </w:pPr>
            <w:r w:rsidRPr="00A441B2">
              <w:rPr>
                <w:sz w:val="24"/>
                <w:szCs w:val="24"/>
              </w:rPr>
              <w:t xml:space="preserve">14 </w:t>
            </w:r>
          </w:p>
        </w:tc>
        <w:tc>
          <w:tcPr>
            <w:tcW w:w="686" w:type="dxa"/>
            <w:noWrap/>
            <w:hideMark/>
          </w:tcPr>
          <w:p w14:paraId="4F7E4B72" w14:textId="77777777" w:rsidR="002F21B9" w:rsidRPr="00A441B2" w:rsidRDefault="002F21B9" w:rsidP="00240824">
            <w:pPr>
              <w:spacing w:line="480" w:lineRule="auto"/>
              <w:rPr>
                <w:sz w:val="24"/>
                <w:szCs w:val="24"/>
              </w:rPr>
            </w:pPr>
            <w:r w:rsidRPr="00A441B2">
              <w:rPr>
                <w:sz w:val="24"/>
                <w:szCs w:val="24"/>
              </w:rPr>
              <w:t xml:space="preserve">15 </w:t>
            </w:r>
          </w:p>
        </w:tc>
      </w:tr>
      <w:tr w:rsidR="002F21B9" w:rsidRPr="00A441B2" w14:paraId="759067F2" w14:textId="77777777" w:rsidTr="00240824">
        <w:trPr>
          <w:trHeight w:val="255"/>
        </w:trPr>
        <w:tc>
          <w:tcPr>
            <w:tcW w:w="2065" w:type="dxa"/>
            <w:noWrap/>
            <w:hideMark/>
          </w:tcPr>
          <w:p w14:paraId="01297A1C" w14:textId="77777777" w:rsidR="002F21B9" w:rsidRPr="00A441B2" w:rsidRDefault="002F21B9" w:rsidP="00240824">
            <w:pPr>
              <w:spacing w:line="480" w:lineRule="auto"/>
              <w:rPr>
                <w:sz w:val="24"/>
                <w:szCs w:val="24"/>
              </w:rPr>
            </w:pPr>
            <w:r w:rsidRPr="00A441B2">
              <w:rPr>
                <w:sz w:val="24"/>
                <w:szCs w:val="24"/>
              </w:rPr>
              <w:t>R&amp;D</w:t>
            </w:r>
          </w:p>
        </w:tc>
        <w:tc>
          <w:tcPr>
            <w:tcW w:w="687" w:type="dxa"/>
            <w:noWrap/>
            <w:hideMark/>
          </w:tcPr>
          <w:p w14:paraId="2F3E4283" w14:textId="77777777" w:rsidR="002F21B9" w:rsidRPr="00A441B2" w:rsidRDefault="002F21B9" w:rsidP="00240824">
            <w:pPr>
              <w:spacing w:line="480" w:lineRule="auto"/>
              <w:rPr>
                <w:sz w:val="24"/>
                <w:szCs w:val="24"/>
              </w:rPr>
            </w:pPr>
            <w:r w:rsidRPr="00A441B2">
              <w:rPr>
                <w:sz w:val="24"/>
                <w:szCs w:val="24"/>
              </w:rPr>
              <w:t xml:space="preserve">24 </w:t>
            </w:r>
          </w:p>
        </w:tc>
        <w:tc>
          <w:tcPr>
            <w:tcW w:w="686" w:type="dxa"/>
            <w:noWrap/>
            <w:hideMark/>
          </w:tcPr>
          <w:p w14:paraId="028A7A3B" w14:textId="77777777" w:rsidR="002F21B9" w:rsidRPr="00A441B2" w:rsidRDefault="002F21B9" w:rsidP="00240824">
            <w:pPr>
              <w:spacing w:line="480" w:lineRule="auto"/>
              <w:rPr>
                <w:sz w:val="24"/>
                <w:szCs w:val="24"/>
              </w:rPr>
            </w:pPr>
            <w:r w:rsidRPr="00A441B2">
              <w:rPr>
                <w:sz w:val="24"/>
                <w:szCs w:val="24"/>
              </w:rPr>
              <w:t xml:space="preserve">36 </w:t>
            </w:r>
          </w:p>
        </w:tc>
        <w:tc>
          <w:tcPr>
            <w:tcW w:w="686" w:type="dxa"/>
            <w:noWrap/>
            <w:hideMark/>
          </w:tcPr>
          <w:p w14:paraId="157FD1DC" w14:textId="77777777" w:rsidR="002F21B9" w:rsidRPr="00A441B2" w:rsidRDefault="002F21B9" w:rsidP="00240824">
            <w:pPr>
              <w:spacing w:line="480" w:lineRule="auto"/>
              <w:rPr>
                <w:sz w:val="24"/>
                <w:szCs w:val="24"/>
              </w:rPr>
            </w:pPr>
            <w:r w:rsidRPr="00A441B2">
              <w:rPr>
                <w:sz w:val="24"/>
                <w:szCs w:val="24"/>
              </w:rPr>
              <w:t xml:space="preserve">49 </w:t>
            </w:r>
          </w:p>
        </w:tc>
        <w:tc>
          <w:tcPr>
            <w:tcW w:w="686" w:type="dxa"/>
            <w:noWrap/>
            <w:hideMark/>
          </w:tcPr>
          <w:p w14:paraId="63A2AB64" w14:textId="77777777" w:rsidR="002F21B9" w:rsidRPr="00A441B2" w:rsidRDefault="002F21B9" w:rsidP="00240824">
            <w:pPr>
              <w:spacing w:line="480" w:lineRule="auto"/>
              <w:rPr>
                <w:sz w:val="24"/>
                <w:szCs w:val="24"/>
              </w:rPr>
            </w:pPr>
            <w:r w:rsidRPr="00A441B2">
              <w:rPr>
                <w:sz w:val="24"/>
                <w:szCs w:val="24"/>
              </w:rPr>
              <w:t xml:space="preserve">63 </w:t>
            </w:r>
          </w:p>
        </w:tc>
        <w:tc>
          <w:tcPr>
            <w:tcW w:w="686" w:type="dxa"/>
            <w:noWrap/>
            <w:hideMark/>
          </w:tcPr>
          <w:p w14:paraId="729618F1" w14:textId="77777777" w:rsidR="002F21B9" w:rsidRPr="00A441B2" w:rsidRDefault="002F21B9" w:rsidP="00240824">
            <w:pPr>
              <w:spacing w:line="480" w:lineRule="auto"/>
              <w:rPr>
                <w:sz w:val="24"/>
                <w:szCs w:val="24"/>
              </w:rPr>
            </w:pPr>
            <w:r w:rsidRPr="00A441B2">
              <w:rPr>
                <w:sz w:val="24"/>
                <w:szCs w:val="24"/>
              </w:rPr>
              <w:t xml:space="preserve">78 </w:t>
            </w:r>
          </w:p>
        </w:tc>
        <w:tc>
          <w:tcPr>
            <w:tcW w:w="686" w:type="dxa"/>
            <w:noWrap/>
            <w:hideMark/>
          </w:tcPr>
          <w:p w14:paraId="0347D695" w14:textId="77777777" w:rsidR="002F21B9" w:rsidRPr="00A441B2" w:rsidRDefault="002F21B9" w:rsidP="00240824">
            <w:pPr>
              <w:spacing w:line="480" w:lineRule="auto"/>
              <w:rPr>
                <w:sz w:val="24"/>
                <w:szCs w:val="24"/>
              </w:rPr>
            </w:pPr>
            <w:r w:rsidRPr="00A441B2">
              <w:rPr>
                <w:sz w:val="24"/>
                <w:szCs w:val="24"/>
              </w:rPr>
              <w:t xml:space="preserve">93 </w:t>
            </w:r>
          </w:p>
        </w:tc>
        <w:tc>
          <w:tcPr>
            <w:tcW w:w="686" w:type="dxa"/>
            <w:noWrap/>
            <w:hideMark/>
          </w:tcPr>
          <w:p w14:paraId="75FFBD82" w14:textId="77777777" w:rsidR="002F21B9" w:rsidRPr="00A441B2" w:rsidRDefault="002F21B9" w:rsidP="00240824">
            <w:pPr>
              <w:spacing w:line="480" w:lineRule="auto"/>
              <w:rPr>
                <w:sz w:val="24"/>
                <w:szCs w:val="24"/>
              </w:rPr>
            </w:pPr>
            <w:r w:rsidRPr="00A441B2">
              <w:rPr>
                <w:sz w:val="24"/>
                <w:szCs w:val="24"/>
              </w:rPr>
              <w:t xml:space="preserve">110 </w:t>
            </w:r>
          </w:p>
        </w:tc>
        <w:tc>
          <w:tcPr>
            <w:tcW w:w="686" w:type="dxa"/>
            <w:noWrap/>
            <w:hideMark/>
          </w:tcPr>
          <w:p w14:paraId="6F162AF3" w14:textId="77777777" w:rsidR="002F21B9" w:rsidRPr="00A441B2" w:rsidRDefault="002F21B9" w:rsidP="00240824">
            <w:pPr>
              <w:spacing w:line="480" w:lineRule="auto"/>
              <w:rPr>
                <w:sz w:val="24"/>
                <w:szCs w:val="24"/>
              </w:rPr>
            </w:pPr>
            <w:r w:rsidRPr="00A441B2">
              <w:rPr>
                <w:sz w:val="24"/>
                <w:szCs w:val="24"/>
              </w:rPr>
              <w:t xml:space="preserve">126 </w:t>
            </w:r>
          </w:p>
        </w:tc>
        <w:tc>
          <w:tcPr>
            <w:tcW w:w="686" w:type="dxa"/>
            <w:noWrap/>
            <w:hideMark/>
          </w:tcPr>
          <w:p w14:paraId="407A8D76" w14:textId="77777777" w:rsidR="002F21B9" w:rsidRPr="00A441B2" w:rsidRDefault="002F21B9" w:rsidP="00240824">
            <w:pPr>
              <w:spacing w:line="480" w:lineRule="auto"/>
              <w:rPr>
                <w:sz w:val="24"/>
                <w:szCs w:val="24"/>
              </w:rPr>
            </w:pPr>
            <w:r w:rsidRPr="00A441B2">
              <w:rPr>
                <w:sz w:val="24"/>
                <w:szCs w:val="24"/>
              </w:rPr>
              <w:t xml:space="preserve">96 </w:t>
            </w:r>
          </w:p>
        </w:tc>
        <w:tc>
          <w:tcPr>
            <w:tcW w:w="686" w:type="dxa"/>
            <w:noWrap/>
            <w:hideMark/>
          </w:tcPr>
          <w:p w14:paraId="3891B1F9" w14:textId="77777777" w:rsidR="002F21B9" w:rsidRPr="00A441B2" w:rsidRDefault="002F21B9" w:rsidP="00240824">
            <w:pPr>
              <w:spacing w:line="480" w:lineRule="auto"/>
              <w:rPr>
                <w:sz w:val="24"/>
                <w:szCs w:val="24"/>
              </w:rPr>
            </w:pPr>
            <w:r w:rsidRPr="00A441B2">
              <w:rPr>
                <w:sz w:val="24"/>
                <w:szCs w:val="24"/>
              </w:rPr>
              <w:t xml:space="preserve">107 </w:t>
            </w:r>
          </w:p>
        </w:tc>
        <w:tc>
          <w:tcPr>
            <w:tcW w:w="686" w:type="dxa"/>
            <w:noWrap/>
            <w:hideMark/>
          </w:tcPr>
          <w:p w14:paraId="48656996" w14:textId="77777777" w:rsidR="002F21B9" w:rsidRPr="00A441B2" w:rsidRDefault="002F21B9" w:rsidP="00240824">
            <w:pPr>
              <w:spacing w:line="480" w:lineRule="auto"/>
              <w:rPr>
                <w:sz w:val="24"/>
                <w:szCs w:val="24"/>
              </w:rPr>
            </w:pPr>
            <w:r w:rsidRPr="00A441B2">
              <w:rPr>
                <w:sz w:val="24"/>
                <w:szCs w:val="24"/>
              </w:rPr>
              <w:t xml:space="preserve">119 </w:t>
            </w:r>
          </w:p>
        </w:tc>
      </w:tr>
      <w:tr w:rsidR="002F21B9" w:rsidRPr="00A441B2" w14:paraId="44FA5F61" w14:textId="77777777" w:rsidTr="00240824">
        <w:trPr>
          <w:trHeight w:val="255"/>
        </w:trPr>
        <w:tc>
          <w:tcPr>
            <w:tcW w:w="2065" w:type="dxa"/>
            <w:noWrap/>
            <w:hideMark/>
          </w:tcPr>
          <w:p w14:paraId="3FF0A18E" w14:textId="77777777" w:rsidR="002F21B9" w:rsidRPr="00A441B2" w:rsidRDefault="002F21B9" w:rsidP="00240824">
            <w:pPr>
              <w:spacing w:line="480" w:lineRule="auto"/>
              <w:rPr>
                <w:sz w:val="24"/>
                <w:szCs w:val="24"/>
              </w:rPr>
            </w:pPr>
            <w:r w:rsidRPr="00A441B2">
              <w:rPr>
                <w:sz w:val="24"/>
                <w:szCs w:val="24"/>
              </w:rPr>
              <w:t>SG&amp;A</w:t>
            </w:r>
          </w:p>
        </w:tc>
        <w:tc>
          <w:tcPr>
            <w:tcW w:w="687" w:type="dxa"/>
            <w:noWrap/>
            <w:hideMark/>
          </w:tcPr>
          <w:p w14:paraId="0D729B22" w14:textId="77777777" w:rsidR="002F21B9" w:rsidRPr="00A441B2" w:rsidRDefault="002F21B9" w:rsidP="00240824">
            <w:pPr>
              <w:spacing w:line="480" w:lineRule="auto"/>
              <w:rPr>
                <w:sz w:val="24"/>
                <w:szCs w:val="24"/>
              </w:rPr>
            </w:pPr>
            <w:r w:rsidRPr="00A441B2">
              <w:rPr>
                <w:sz w:val="24"/>
                <w:szCs w:val="24"/>
              </w:rPr>
              <w:t xml:space="preserve">45 </w:t>
            </w:r>
          </w:p>
        </w:tc>
        <w:tc>
          <w:tcPr>
            <w:tcW w:w="686" w:type="dxa"/>
            <w:noWrap/>
            <w:hideMark/>
          </w:tcPr>
          <w:p w14:paraId="00B612F7" w14:textId="77777777" w:rsidR="002F21B9" w:rsidRPr="00A441B2" w:rsidRDefault="002F21B9" w:rsidP="00240824">
            <w:pPr>
              <w:spacing w:line="480" w:lineRule="auto"/>
              <w:rPr>
                <w:sz w:val="24"/>
                <w:szCs w:val="24"/>
              </w:rPr>
            </w:pPr>
            <w:r w:rsidRPr="00A441B2">
              <w:rPr>
                <w:sz w:val="24"/>
                <w:szCs w:val="24"/>
              </w:rPr>
              <w:t xml:space="preserve">54 </w:t>
            </w:r>
          </w:p>
        </w:tc>
        <w:tc>
          <w:tcPr>
            <w:tcW w:w="686" w:type="dxa"/>
            <w:noWrap/>
            <w:hideMark/>
          </w:tcPr>
          <w:p w14:paraId="64023644" w14:textId="77777777" w:rsidR="002F21B9" w:rsidRPr="00A441B2" w:rsidRDefault="002F21B9" w:rsidP="00240824">
            <w:pPr>
              <w:spacing w:line="480" w:lineRule="auto"/>
              <w:rPr>
                <w:sz w:val="24"/>
                <w:szCs w:val="24"/>
              </w:rPr>
            </w:pPr>
            <w:r w:rsidRPr="00A441B2">
              <w:rPr>
                <w:sz w:val="24"/>
                <w:szCs w:val="24"/>
              </w:rPr>
              <w:t xml:space="preserve">73 </w:t>
            </w:r>
          </w:p>
        </w:tc>
        <w:tc>
          <w:tcPr>
            <w:tcW w:w="686" w:type="dxa"/>
            <w:noWrap/>
            <w:hideMark/>
          </w:tcPr>
          <w:p w14:paraId="43E8B2CF" w14:textId="77777777" w:rsidR="002F21B9" w:rsidRPr="00A441B2" w:rsidRDefault="002F21B9" w:rsidP="00240824">
            <w:pPr>
              <w:spacing w:line="480" w:lineRule="auto"/>
              <w:rPr>
                <w:sz w:val="24"/>
                <w:szCs w:val="24"/>
              </w:rPr>
            </w:pPr>
            <w:r w:rsidRPr="00A441B2">
              <w:rPr>
                <w:sz w:val="24"/>
                <w:szCs w:val="24"/>
              </w:rPr>
              <w:t xml:space="preserve">94 </w:t>
            </w:r>
          </w:p>
        </w:tc>
        <w:tc>
          <w:tcPr>
            <w:tcW w:w="686" w:type="dxa"/>
            <w:noWrap/>
            <w:hideMark/>
          </w:tcPr>
          <w:p w14:paraId="512087EA" w14:textId="77777777" w:rsidR="002F21B9" w:rsidRPr="00A441B2" w:rsidRDefault="002F21B9" w:rsidP="00240824">
            <w:pPr>
              <w:spacing w:line="480" w:lineRule="auto"/>
              <w:rPr>
                <w:sz w:val="24"/>
                <w:szCs w:val="24"/>
              </w:rPr>
            </w:pPr>
            <w:r w:rsidRPr="00A441B2">
              <w:rPr>
                <w:sz w:val="24"/>
                <w:szCs w:val="24"/>
              </w:rPr>
              <w:t xml:space="preserve">117 </w:t>
            </w:r>
          </w:p>
        </w:tc>
        <w:tc>
          <w:tcPr>
            <w:tcW w:w="686" w:type="dxa"/>
            <w:noWrap/>
            <w:hideMark/>
          </w:tcPr>
          <w:p w14:paraId="680AF83E" w14:textId="77777777" w:rsidR="002F21B9" w:rsidRPr="00A441B2" w:rsidRDefault="002F21B9" w:rsidP="00240824">
            <w:pPr>
              <w:spacing w:line="480" w:lineRule="auto"/>
              <w:rPr>
                <w:sz w:val="24"/>
                <w:szCs w:val="24"/>
              </w:rPr>
            </w:pPr>
            <w:r w:rsidRPr="00A441B2">
              <w:rPr>
                <w:sz w:val="24"/>
                <w:szCs w:val="24"/>
              </w:rPr>
              <w:t xml:space="preserve">140 </w:t>
            </w:r>
          </w:p>
        </w:tc>
        <w:tc>
          <w:tcPr>
            <w:tcW w:w="686" w:type="dxa"/>
            <w:noWrap/>
            <w:hideMark/>
          </w:tcPr>
          <w:p w14:paraId="07E2535F" w14:textId="77777777" w:rsidR="002F21B9" w:rsidRPr="00A441B2" w:rsidRDefault="002F21B9" w:rsidP="00240824">
            <w:pPr>
              <w:spacing w:line="480" w:lineRule="auto"/>
              <w:rPr>
                <w:sz w:val="24"/>
                <w:szCs w:val="24"/>
              </w:rPr>
            </w:pPr>
            <w:r w:rsidRPr="00A441B2">
              <w:rPr>
                <w:sz w:val="24"/>
                <w:szCs w:val="24"/>
              </w:rPr>
              <w:t xml:space="preserve">165 </w:t>
            </w:r>
          </w:p>
        </w:tc>
        <w:tc>
          <w:tcPr>
            <w:tcW w:w="686" w:type="dxa"/>
            <w:noWrap/>
            <w:hideMark/>
          </w:tcPr>
          <w:p w14:paraId="10A505C2" w14:textId="77777777" w:rsidR="002F21B9" w:rsidRPr="00A441B2" w:rsidRDefault="002F21B9" w:rsidP="00240824">
            <w:pPr>
              <w:spacing w:line="480" w:lineRule="auto"/>
              <w:rPr>
                <w:sz w:val="24"/>
                <w:szCs w:val="24"/>
              </w:rPr>
            </w:pPr>
            <w:r w:rsidRPr="00A441B2">
              <w:rPr>
                <w:sz w:val="24"/>
                <w:szCs w:val="24"/>
              </w:rPr>
              <w:t xml:space="preserve">189 </w:t>
            </w:r>
          </w:p>
        </w:tc>
        <w:tc>
          <w:tcPr>
            <w:tcW w:w="686" w:type="dxa"/>
            <w:noWrap/>
            <w:hideMark/>
          </w:tcPr>
          <w:p w14:paraId="25DA9754" w14:textId="77777777" w:rsidR="002F21B9" w:rsidRPr="00A441B2" w:rsidRDefault="002F21B9" w:rsidP="00240824">
            <w:pPr>
              <w:spacing w:line="480" w:lineRule="auto"/>
              <w:rPr>
                <w:sz w:val="24"/>
                <w:szCs w:val="24"/>
              </w:rPr>
            </w:pPr>
            <w:r w:rsidRPr="00A441B2">
              <w:rPr>
                <w:sz w:val="24"/>
                <w:szCs w:val="24"/>
              </w:rPr>
              <w:t xml:space="preserve">215 </w:t>
            </w:r>
          </w:p>
        </w:tc>
        <w:tc>
          <w:tcPr>
            <w:tcW w:w="686" w:type="dxa"/>
            <w:noWrap/>
            <w:hideMark/>
          </w:tcPr>
          <w:p w14:paraId="4DEC3FAA" w14:textId="77777777" w:rsidR="002F21B9" w:rsidRPr="00A441B2" w:rsidRDefault="002F21B9" w:rsidP="00240824">
            <w:pPr>
              <w:spacing w:line="480" w:lineRule="auto"/>
              <w:rPr>
                <w:sz w:val="24"/>
                <w:szCs w:val="24"/>
              </w:rPr>
            </w:pPr>
            <w:r w:rsidRPr="00A441B2">
              <w:rPr>
                <w:sz w:val="24"/>
                <w:szCs w:val="24"/>
              </w:rPr>
              <w:t xml:space="preserve">241 </w:t>
            </w:r>
          </w:p>
        </w:tc>
        <w:tc>
          <w:tcPr>
            <w:tcW w:w="686" w:type="dxa"/>
            <w:noWrap/>
            <w:hideMark/>
          </w:tcPr>
          <w:p w14:paraId="7B5347E7" w14:textId="77777777" w:rsidR="002F21B9" w:rsidRPr="00A441B2" w:rsidRDefault="002F21B9" w:rsidP="00240824">
            <w:pPr>
              <w:spacing w:line="480" w:lineRule="auto"/>
              <w:rPr>
                <w:sz w:val="24"/>
                <w:szCs w:val="24"/>
              </w:rPr>
            </w:pPr>
            <w:r w:rsidRPr="00A441B2">
              <w:rPr>
                <w:sz w:val="24"/>
                <w:szCs w:val="24"/>
              </w:rPr>
              <w:t xml:space="preserve">267 </w:t>
            </w:r>
          </w:p>
        </w:tc>
      </w:tr>
      <w:tr w:rsidR="002F21B9" w:rsidRPr="00A441B2" w14:paraId="0B6C18F0" w14:textId="77777777" w:rsidTr="00240824">
        <w:trPr>
          <w:trHeight w:val="255"/>
        </w:trPr>
        <w:tc>
          <w:tcPr>
            <w:tcW w:w="2065" w:type="dxa"/>
            <w:noWrap/>
            <w:hideMark/>
          </w:tcPr>
          <w:p w14:paraId="5429ECD2" w14:textId="77777777" w:rsidR="002F21B9" w:rsidRPr="00A441B2" w:rsidRDefault="002F21B9" w:rsidP="00240824">
            <w:pPr>
              <w:spacing w:line="480" w:lineRule="auto"/>
              <w:rPr>
                <w:b/>
                <w:bCs/>
                <w:sz w:val="24"/>
                <w:szCs w:val="24"/>
              </w:rPr>
            </w:pPr>
            <w:r w:rsidRPr="00A441B2">
              <w:rPr>
                <w:b/>
                <w:bCs/>
                <w:sz w:val="24"/>
                <w:szCs w:val="24"/>
              </w:rPr>
              <w:t>Total Operating Expenses</w:t>
            </w:r>
          </w:p>
        </w:tc>
        <w:tc>
          <w:tcPr>
            <w:tcW w:w="687" w:type="dxa"/>
            <w:noWrap/>
            <w:hideMark/>
          </w:tcPr>
          <w:p w14:paraId="676F134C" w14:textId="77777777" w:rsidR="002F21B9" w:rsidRPr="00A441B2" w:rsidRDefault="002F21B9" w:rsidP="00240824">
            <w:pPr>
              <w:spacing w:line="480" w:lineRule="auto"/>
              <w:rPr>
                <w:b/>
                <w:bCs/>
                <w:sz w:val="24"/>
                <w:szCs w:val="24"/>
              </w:rPr>
            </w:pPr>
            <w:r w:rsidRPr="00A441B2">
              <w:rPr>
                <w:b/>
                <w:bCs/>
                <w:sz w:val="24"/>
                <w:szCs w:val="24"/>
              </w:rPr>
              <w:t xml:space="preserve">71 </w:t>
            </w:r>
          </w:p>
        </w:tc>
        <w:tc>
          <w:tcPr>
            <w:tcW w:w="686" w:type="dxa"/>
            <w:noWrap/>
            <w:hideMark/>
          </w:tcPr>
          <w:p w14:paraId="2B4430BD" w14:textId="77777777" w:rsidR="002F21B9" w:rsidRPr="00A441B2" w:rsidRDefault="002F21B9" w:rsidP="00240824">
            <w:pPr>
              <w:spacing w:line="480" w:lineRule="auto"/>
              <w:rPr>
                <w:b/>
                <w:bCs/>
                <w:sz w:val="24"/>
                <w:szCs w:val="24"/>
              </w:rPr>
            </w:pPr>
            <w:r w:rsidRPr="00A441B2">
              <w:rPr>
                <w:b/>
                <w:bCs/>
                <w:sz w:val="24"/>
                <w:szCs w:val="24"/>
              </w:rPr>
              <w:t xml:space="preserve">92 </w:t>
            </w:r>
          </w:p>
        </w:tc>
        <w:tc>
          <w:tcPr>
            <w:tcW w:w="686" w:type="dxa"/>
            <w:noWrap/>
            <w:hideMark/>
          </w:tcPr>
          <w:p w14:paraId="720E8C3D" w14:textId="77777777" w:rsidR="002F21B9" w:rsidRPr="00A441B2" w:rsidRDefault="002F21B9" w:rsidP="00240824">
            <w:pPr>
              <w:spacing w:line="480" w:lineRule="auto"/>
              <w:rPr>
                <w:b/>
                <w:bCs/>
                <w:sz w:val="24"/>
                <w:szCs w:val="24"/>
              </w:rPr>
            </w:pPr>
            <w:r w:rsidRPr="00A441B2">
              <w:rPr>
                <w:b/>
                <w:bCs/>
                <w:sz w:val="24"/>
                <w:szCs w:val="24"/>
              </w:rPr>
              <w:t xml:space="preserve">126 </w:t>
            </w:r>
          </w:p>
        </w:tc>
        <w:tc>
          <w:tcPr>
            <w:tcW w:w="686" w:type="dxa"/>
            <w:noWrap/>
            <w:hideMark/>
          </w:tcPr>
          <w:p w14:paraId="3326E83D" w14:textId="77777777" w:rsidR="002F21B9" w:rsidRPr="00A441B2" w:rsidRDefault="002F21B9" w:rsidP="00240824">
            <w:pPr>
              <w:spacing w:line="480" w:lineRule="auto"/>
              <w:rPr>
                <w:b/>
                <w:bCs/>
                <w:sz w:val="24"/>
                <w:szCs w:val="24"/>
              </w:rPr>
            </w:pPr>
            <w:r w:rsidRPr="00A441B2">
              <w:rPr>
                <w:b/>
                <w:bCs/>
                <w:sz w:val="24"/>
                <w:szCs w:val="24"/>
              </w:rPr>
              <w:t xml:space="preserve">162 </w:t>
            </w:r>
          </w:p>
        </w:tc>
        <w:tc>
          <w:tcPr>
            <w:tcW w:w="686" w:type="dxa"/>
            <w:noWrap/>
            <w:hideMark/>
          </w:tcPr>
          <w:p w14:paraId="76A82B2C" w14:textId="77777777" w:rsidR="002F21B9" w:rsidRPr="00A441B2" w:rsidRDefault="002F21B9" w:rsidP="00240824">
            <w:pPr>
              <w:spacing w:line="480" w:lineRule="auto"/>
              <w:rPr>
                <w:b/>
                <w:bCs/>
                <w:sz w:val="24"/>
                <w:szCs w:val="24"/>
              </w:rPr>
            </w:pPr>
            <w:r w:rsidRPr="00A441B2">
              <w:rPr>
                <w:b/>
                <w:bCs/>
                <w:sz w:val="24"/>
                <w:szCs w:val="24"/>
              </w:rPr>
              <w:t xml:space="preserve">201 </w:t>
            </w:r>
          </w:p>
        </w:tc>
        <w:tc>
          <w:tcPr>
            <w:tcW w:w="686" w:type="dxa"/>
            <w:noWrap/>
            <w:hideMark/>
          </w:tcPr>
          <w:p w14:paraId="2C8D2DF9" w14:textId="77777777" w:rsidR="002F21B9" w:rsidRPr="00A441B2" w:rsidRDefault="002F21B9" w:rsidP="00240824">
            <w:pPr>
              <w:spacing w:line="480" w:lineRule="auto"/>
              <w:rPr>
                <w:b/>
                <w:bCs/>
                <w:sz w:val="24"/>
                <w:szCs w:val="24"/>
              </w:rPr>
            </w:pPr>
            <w:r w:rsidRPr="00A441B2">
              <w:rPr>
                <w:b/>
                <w:bCs/>
                <w:sz w:val="24"/>
                <w:szCs w:val="24"/>
              </w:rPr>
              <w:t xml:space="preserve">242 </w:t>
            </w:r>
          </w:p>
        </w:tc>
        <w:tc>
          <w:tcPr>
            <w:tcW w:w="686" w:type="dxa"/>
            <w:noWrap/>
            <w:hideMark/>
          </w:tcPr>
          <w:p w14:paraId="3F296E04" w14:textId="77777777" w:rsidR="002F21B9" w:rsidRPr="00A441B2" w:rsidRDefault="002F21B9" w:rsidP="00240824">
            <w:pPr>
              <w:spacing w:line="480" w:lineRule="auto"/>
              <w:rPr>
                <w:b/>
                <w:bCs/>
                <w:sz w:val="24"/>
                <w:szCs w:val="24"/>
              </w:rPr>
            </w:pPr>
            <w:r w:rsidRPr="00A441B2">
              <w:rPr>
                <w:b/>
                <w:bCs/>
                <w:sz w:val="24"/>
                <w:szCs w:val="24"/>
              </w:rPr>
              <w:t xml:space="preserve">284 </w:t>
            </w:r>
          </w:p>
        </w:tc>
        <w:tc>
          <w:tcPr>
            <w:tcW w:w="686" w:type="dxa"/>
            <w:noWrap/>
            <w:hideMark/>
          </w:tcPr>
          <w:p w14:paraId="336E7103" w14:textId="77777777" w:rsidR="002F21B9" w:rsidRPr="00A441B2" w:rsidRDefault="002F21B9" w:rsidP="00240824">
            <w:pPr>
              <w:spacing w:line="480" w:lineRule="auto"/>
              <w:rPr>
                <w:b/>
                <w:bCs/>
                <w:sz w:val="24"/>
                <w:szCs w:val="24"/>
              </w:rPr>
            </w:pPr>
            <w:r w:rsidRPr="00A441B2">
              <w:rPr>
                <w:b/>
                <w:bCs/>
                <w:sz w:val="24"/>
                <w:szCs w:val="24"/>
              </w:rPr>
              <w:t xml:space="preserve">327 </w:t>
            </w:r>
          </w:p>
        </w:tc>
        <w:tc>
          <w:tcPr>
            <w:tcW w:w="686" w:type="dxa"/>
            <w:noWrap/>
            <w:hideMark/>
          </w:tcPr>
          <w:p w14:paraId="2EF24699" w14:textId="77777777" w:rsidR="002F21B9" w:rsidRPr="00A441B2" w:rsidRDefault="002F21B9" w:rsidP="00240824">
            <w:pPr>
              <w:spacing w:line="480" w:lineRule="auto"/>
              <w:rPr>
                <w:b/>
                <w:bCs/>
                <w:sz w:val="24"/>
                <w:szCs w:val="24"/>
              </w:rPr>
            </w:pPr>
            <w:r w:rsidRPr="00A441B2">
              <w:rPr>
                <w:b/>
                <w:bCs/>
                <w:sz w:val="24"/>
                <w:szCs w:val="24"/>
              </w:rPr>
              <w:t xml:space="preserve">323 </w:t>
            </w:r>
          </w:p>
        </w:tc>
        <w:tc>
          <w:tcPr>
            <w:tcW w:w="686" w:type="dxa"/>
            <w:noWrap/>
            <w:hideMark/>
          </w:tcPr>
          <w:p w14:paraId="1F8B3280" w14:textId="77777777" w:rsidR="002F21B9" w:rsidRPr="00A441B2" w:rsidRDefault="002F21B9" w:rsidP="00240824">
            <w:pPr>
              <w:spacing w:line="480" w:lineRule="auto"/>
              <w:rPr>
                <w:b/>
                <w:bCs/>
                <w:sz w:val="24"/>
                <w:szCs w:val="24"/>
              </w:rPr>
            </w:pPr>
            <w:r w:rsidRPr="00A441B2">
              <w:rPr>
                <w:b/>
                <w:bCs/>
                <w:sz w:val="24"/>
                <w:szCs w:val="24"/>
              </w:rPr>
              <w:t xml:space="preserve">362 </w:t>
            </w:r>
          </w:p>
        </w:tc>
        <w:tc>
          <w:tcPr>
            <w:tcW w:w="686" w:type="dxa"/>
            <w:noWrap/>
            <w:hideMark/>
          </w:tcPr>
          <w:p w14:paraId="3A1D26F3" w14:textId="77777777" w:rsidR="002F21B9" w:rsidRPr="00A441B2" w:rsidRDefault="002F21B9" w:rsidP="00240824">
            <w:pPr>
              <w:spacing w:line="480" w:lineRule="auto"/>
              <w:rPr>
                <w:b/>
                <w:bCs/>
                <w:sz w:val="24"/>
                <w:szCs w:val="24"/>
              </w:rPr>
            </w:pPr>
            <w:r w:rsidRPr="00A441B2">
              <w:rPr>
                <w:b/>
                <w:bCs/>
                <w:sz w:val="24"/>
                <w:szCs w:val="24"/>
              </w:rPr>
              <w:t xml:space="preserve">401 </w:t>
            </w:r>
          </w:p>
        </w:tc>
      </w:tr>
      <w:tr w:rsidR="002F21B9" w:rsidRPr="00A441B2" w14:paraId="325C74CF" w14:textId="77777777" w:rsidTr="00240824">
        <w:trPr>
          <w:trHeight w:val="255"/>
        </w:trPr>
        <w:tc>
          <w:tcPr>
            <w:tcW w:w="2065" w:type="dxa"/>
            <w:noWrap/>
            <w:hideMark/>
          </w:tcPr>
          <w:p w14:paraId="4D056ECD" w14:textId="77777777" w:rsidR="002F21B9" w:rsidRPr="00A441B2" w:rsidRDefault="002F21B9" w:rsidP="00240824">
            <w:pPr>
              <w:spacing w:line="480" w:lineRule="auto"/>
              <w:rPr>
                <w:sz w:val="24"/>
                <w:szCs w:val="24"/>
              </w:rPr>
            </w:pPr>
            <w:r w:rsidRPr="00A441B2">
              <w:rPr>
                <w:sz w:val="24"/>
                <w:szCs w:val="24"/>
              </w:rPr>
              <w:t>Income (Loss) from Operations</w:t>
            </w:r>
          </w:p>
        </w:tc>
        <w:tc>
          <w:tcPr>
            <w:tcW w:w="687" w:type="dxa"/>
            <w:noWrap/>
            <w:hideMark/>
          </w:tcPr>
          <w:p w14:paraId="6478907A" w14:textId="77777777" w:rsidR="002F21B9" w:rsidRPr="00A441B2" w:rsidRDefault="002F21B9" w:rsidP="00240824">
            <w:pPr>
              <w:spacing w:line="480" w:lineRule="auto"/>
              <w:rPr>
                <w:sz w:val="24"/>
                <w:szCs w:val="24"/>
              </w:rPr>
            </w:pPr>
            <w:r w:rsidRPr="00A441B2">
              <w:rPr>
                <w:sz w:val="24"/>
                <w:szCs w:val="24"/>
              </w:rPr>
              <w:t xml:space="preserve">10 </w:t>
            </w:r>
          </w:p>
        </w:tc>
        <w:tc>
          <w:tcPr>
            <w:tcW w:w="686" w:type="dxa"/>
            <w:noWrap/>
            <w:hideMark/>
          </w:tcPr>
          <w:p w14:paraId="004B88A4" w14:textId="77777777" w:rsidR="002F21B9" w:rsidRPr="00A441B2" w:rsidRDefault="002F21B9" w:rsidP="00240824">
            <w:pPr>
              <w:spacing w:line="480" w:lineRule="auto"/>
              <w:rPr>
                <w:sz w:val="24"/>
                <w:szCs w:val="24"/>
              </w:rPr>
            </w:pPr>
            <w:r w:rsidRPr="00A441B2">
              <w:rPr>
                <w:sz w:val="24"/>
                <w:szCs w:val="24"/>
              </w:rPr>
              <w:t xml:space="preserve">27 </w:t>
            </w:r>
          </w:p>
        </w:tc>
        <w:tc>
          <w:tcPr>
            <w:tcW w:w="686" w:type="dxa"/>
            <w:noWrap/>
            <w:hideMark/>
          </w:tcPr>
          <w:p w14:paraId="6CC5B9C4" w14:textId="77777777" w:rsidR="002F21B9" w:rsidRPr="00A441B2" w:rsidRDefault="002F21B9" w:rsidP="00240824">
            <w:pPr>
              <w:spacing w:line="480" w:lineRule="auto"/>
              <w:rPr>
                <w:sz w:val="24"/>
                <w:szCs w:val="24"/>
              </w:rPr>
            </w:pPr>
            <w:r w:rsidRPr="00A441B2">
              <w:rPr>
                <w:sz w:val="24"/>
                <w:szCs w:val="24"/>
              </w:rPr>
              <w:t xml:space="preserve">36 </w:t>
            </w:r>
          </w:p>
        </w:tc>
        <w:tc>
          <w:tcPr>
            <w:tcW w:w="686" w:type="dxa"/>
            <w:noWrap/>
            <w:hideMark/>
          </w:tcPr>
          <w:p w14:paraId="78748B43" w14:textId="77777777" w:rsidR="002F21B9" w:rsidRPr="00A441B2" w:rsidRDefault="002F21B9" w:rsidP="00240824">
            <w:pPr>
              <w:spacing w:line="480" w:lineRule="auto"/>
              <w:rPr>
                <w:sz w:val="24"/>
                <w:szCs w:val="24"/>
              </w:rPr>
            </w:pPr>
            <w:r w:rsidRPr="00A441B2">
              <w:rPr>
                <w:sz w:val="24"/>
                <w:szCs w:val="24"/>
              </w:rPr>
              <w:t xml:space="preserve">47 </w:t>
            </w:r>
          </w:p>
        </w:tc>
        <w:tc>
          <w:tcPr>
            <w:tcW w:w="686" w:type="dxa"/>
            <w:noWrap/>
            <w:hideMark/>
          </w:tcPr>
          <w:p w14:paraId="2A0F89B2" w14:textId="77777777" w:rsidR="002F21B9" w:rsidRPr="00A441B2" w:rsidRDefault="002F21B9" w:rsidP="00240824">
            <w:pPr>
              <w:spacing w:line="480" w:lineRule="auto"/>
              <w:rPr>
                <w:sz w:val="24"/>
                <w:szCs w:val="24"/>
              </w:rPr>
            </w:pPr>
            <w:r w:rsidRPr="00A441B2">
              <w:rPr>
                <w:sz w:val="24"/>
                <w:szCs w:val="24"/>
              </w:rPr>
              <w:t xml:space="preserve">58 </w:t>
            </w:r>
          </w:p>
        </w:tc>
        <w:tc>
          <w:tcPr>
            <w:tcW w:w="686" w:type="dxa"/>
            <w:noWrap/>
            <w:hideMark/>
          </w:tcPr>
          <w:p w14:paraId="31222AFC" w14:textId="77777777" w:rsidR="002F21B9" w:rsidRPr="00A441B2" w:rsidRDefault="002F21B9" w:rsidP="00240824">
            <w:pPr>
              <w:spacing w:line="480" w:lineRule="auto"/>
              <w:rPr>
                <w:sz w:val="24"/>
                <w:szCs w:val="24"/>
              </w:rPr>
            </w:pPr>
            <w:r w:rsidRPr="00A441B2">
              <w:rPr>
                <w:sz w:val="24"/>
                <w:szCs w:val="24"/>
              </w:rPr>
              <w:t xml:space="preserve">70 </w:t>
            </w:r>
          </w:p>
        </w:tc>
        <w:tc>
          <w:tcPr>
            <w:tcW w:w="686" w:type="dxa"/>
            <w:noWrap/>
            <w:hideMark/>
          </w:tcPr>
          <w:p w14:paraId="06D7DDAB" w14:textId="77777777" w:rsidR="002F21B9" w:rsidRPr="00A441B2" w:rsidRDefault="002F21B9" w:rsidP="00240824">
            <w:pPr>
              <w:spacing w:line="480" w:lineRule="auto"/>
              <w:rPr>
                <w:sz w:val="24"/>
                <w:szCs w:val="24"/>
              </w:rPr>
            </w:pPr>
            <w:r w:rsidRPr="00A441B2">
              <w:rPr>
                <w:sz w:val="24"/>
                <w:szCs w:val="24"/>
              </w:rPr>
              <w:t xml:space="preserve">82 </w:t>
            </w:r>
          </w:p>
        </w:tc>
        <w:tc>
          <w:tcPr>
            <w:tcW w:w="686" w:type="dxa"/>
            <w:noWrap/>
            <w:hideMark/>
          </w:tcPr>
          <w:p w14:paraId="225F8D9D" w14:textId="77777777" w:rsidR="002F21B9" w:rsidRPr="00A441B2" w:rsidRDefault="002F21B9" w:rsidP="00240824">
            <w:pPr>
              <w:spacing w:line="480" w:lineRule="auto"/>
              <w:rPr>
                <w:sz w:val="24"/>
                <w:szCs w:val="24"/>
              </w:rPr>
            </w:pPr>
            <w:r w:rsidRPr="00A441B2">
              <w:rPr>
                <w:sz w:val="24"/>
                <w:szCs w:val="24"/>
              </w:rPr>
              <w:t xml:space="preserve">94 </w:t>
            </w:r>
          </w:p>
        </w:tc>
        <w:tc>
          <w:tcPr>
            <w:tcW w:w="686" w:type="dxa"/>
            <w:noWrap/>
            <w:hideMark/>
          </w:tcPr>
          <w:p w14:paraId="46C8851E" w14:textId="77777777" w:rsidR="002F21B9" w:rsidRPr="00A441B2" w:rsidRDefault="002F21B9" w:rsidP="00240824">
            <w:pPr>
              <w:spacing w:line="480" w:lineRule="auto"/>
              <w:rPr>
                <w:sz w:val="24"/>
                <w:szCs w:val="24"/>
              </w:rPr>
            </w:pPr>
            <w:r w:rsidRPr="00A441B2">
              <w:rPr>
                <w:sz w:val="24"/>
                <w:szCs w:val="24"/>
              </w:rPr>
              <w:t xml:space="preserve">155 </w:t>
            </w:r>
          </w:p>
        </w:tc>
        <w:tc>
          <w:tcPr>
            <w:tcW w:w="686" w:type="dxa"/>
            <w:noWrap/>
            <w:hideMark/>
          </w:tcPr>
          <w:p w14:paraId="15A7BBDF" w14:textId="77777777" w:rsidR="002F21B9" w:rsidRPr="00A441B2" w:rsidRDefault="002F21B9" w:rsidP="00240824">
            <w:pPr>
              <w:spacing w:line="480" w:lineRule="auto"/>
              <w:rPr>
                <w:sz w:val="24"/>
                <w:szCs w:val="24"/>
              </w:rPr>
            </w:pPr>
            <w:r w:rsidRPr="00A441B2">
              <w:rPr>
                <w:sz w:val="24"/>
                <w:szCs w:val="24"/>
              </w:rPr>
              <w:t xml:space="preserve">173 </w:t>
            </w:r>
          </w:p>
        </w:tc>
        <w:tc>
          <w:tcPr>
            <w:tcW w:w="686" w:type="dxa"/>
            <w:noWrap/>
            <w:hideMark/>
          </w:tcPr>
          <w:p w14:paraId="5EDF2A09" w14:textId="77777777" w:rsidR="002F21B9" w:rsidRPr="00A441B2" w:rsidRDefault="002F21B9" w:rsidP="00240824">
            <w:pPr>
              <w:spacing w:line="480" w:lineRule="auto"/>
              <w:rPr>
                <w:sz w:val="24"/>
                <w:szCs w:val="24"/>
              </w:rPr>
            </w:pPr>
            <w:r w:rsidRPr="00A441B2">
              <w:rPr>
                <w:sz w:val="24"/>
                <w:szCs w:val="24"/>
              </w:rPr>
              <w:t xml:space="preserve">192 </w:t>
            </w:r>
          </w:p>
        </w:tc>
      </w:tr>
      <w:tr w:rsidR="002F21B9" w:rsidRPr="00A441B2" w14:paraId="540CE6FD" w14:textId="77777777" w:rsidTr="00240824">
        <w:trPr>
          <w:trHeight w:val="255"/>
        </w:trPr>
        <w:tc>
          <w:tcPr>
            <w:tcW w:w="2065" w:type="dxa"/>
            <w:noWrap/>
            <w:hideMark/>
          </w:tcPr>
          <w:p w14:paraId="1FFA055D" w14:textId="77777777" w:rsidR="002F21B9" w:rsidRPr="00A441B2" w:rsidRDefault="002F21B9" w:rsidP="00240824">
            <w:pPr>
              <w:spacing w:line="480" w:lineRule="auto"/>
              <w:rPr>
                <w:sz w:val="24"/>
                <w:szCs w:val="24"/>
              </w:rPr>
            </w:pPr>
            <w:r w:rsidRPr="00A441B2">
              <w:rPr>
                <w:sz w:val="24"/>
                <w:szCs w:val="24"/>
              </w:rPr>
              <w:t>Interest and other Expense</w:t>
            </w:r>
          </w:p>
        </w:tc>
        <w:tc>
          <w:tcPr>
            <w:tcW w:w="687" w:type="dxa"/>
            <w:noWrap/>
            <w:hideMark/>
          </w:tcPr>
          <w:p w14:paraId="55AC844B" w14:textId="77777777" w:rsidR="002F21B9" w:rsidRPr="00A441B2" w:rsidRDefault="002F21B9" w:rsidP="00240824">
            <w:pPr>
              <w:spacing w:line="480" w:lineRule="auto"/>
              <w:rPr>
                <w:sz w:val="24"/>
                <w:szCs w:val="24"/>
                <w:u w:val="single"/>
              </w:rPr>
            </w:pPr>
            <w:r w:rsidRPr="00A441B2">
              <w:rPr>
                <w:sz w:val="24"/>
                <w:szCs w:val="24"/>
                <w:u w:val="single"/>
              </w:rPr>
              <w:t>(2)</w:t>
            </w:r>
          </w:p>
        </w:tc>
        <w:tc>
          <w:tcPr>
            <w:tcW w:w="686" w:type="dxa"/>
            <w:noWrap/>
            <w:hideMark/>
          </w:tcPr>
          <w:p w14:paraId="565C2456" w14:textId="77777777" w:rsidR="002F21B9" w:rsidRPr="00A441B2" w:rsidRDefault="002F21B9" w:rsidP="00240824">
            <w:pPr>
              <w:spacing w:line="480" w:lineRule="auto"/>
              <w:rPr>
                <w:sz w:val="24"/>
                <w:szCs w:val="24"/>
                <w:u w:val="single"/>
              </w:rPr>
            </w:pPr>
            <w:r w:rsidRPr="00A441B2">
              <w:rPr>
                <w:sz w:val="24"/>
                <w:szCs w:val="24"/>
                <w:u w:val="single"/>
              </w:rPr>
              <w:t>(5)</w:t>
            </w:r>
          </w:p>
        </w:tc>
        <w:tc>
          <w:tcPr>
            <w:tcW w:w="686" w:type="dxa"/>
            <w:noWrap/>
            <w:hideMark/>
          </w:tcPr>
          <w:p w14:paraId="27EAD115" w14:textId="77777777" w:rsidR="002F21B9" w:rsidRPr="00A441B2" w:rsidRDefault="002F21B9" w:rsidP="00240824">
            <w:pPr>
              <w:spacing w:line="480" w:lineRule="auto"/>
              <w:rPr>
                <w:sz w:val="24"/>
                <w:szCs w:val="24"/>
                <w:u w:val="single"/>
              </w:rPr>
            </w:pPr>
            <w:r w:rsidRPr="00A441B2">
              <w:rPr>
                <w:sz w:val="24"/>
                <w:szCs w:val="24"/>
                <w:u w:val="single"/>
              </w:rPr>
              <w:t>(6)</w:t>
            </w:r>
          </w:p>
        </w:tc>
        <w:tc>
          <w:tcPr>
            <w:tcW w:w="686" w:type="dxa"/>
            <w:noWrap/>
            <w:hideMark/>
          </w:tcPr>
          <w:p w14:paraId="7663E44C" w14:textId="77777777" w:rsidR="002F21B9" w:rsidRPr="00A441B2" w:rsidRDefault="002F21B9" w:rsidP="00240824">
            <w:pPr>
              <w:spacing w:line="480" w:lineRule="auto"/>
              <w:rPr>
                <w:sz w:val="24"/>
                <w:szCs w:val="24"/>
                <w:u w:val="single"/>
              </w:rPr>
            </w:pPr>
            <w:r w:rsidRPr="00A441B2">
              <w:rPr>
                <w:sz w:val="24"/>
                <w:szCs w:val="24"/>
                <w:u w:val="single"/>
              </w:rPr>
              <w:t>(8)</w:t>
            </w:r>
          </w:p>
        </w:tc>
        <w:tc>
          <w:tcPr>
            <w:tcW w:w="686" w:type="dxa"/>
            <w:noWrap/>
            <w:hideMark/>
          </w:tcPr>
          <w:p w14:paraId="713A375C" w14:textId="77777777" w:rsidR="002F21B9" w:rsidRPr="00A441B2" w:rsidRDefault="002F21B9" w:rsidP="00240824">
            <w:pPr>
              <w:spacing w:line="480" w:lineRule="auto"/>
              <w:rPr>
                <w:sz w:val="24"/>
                <w:szCs w:val="24"/>
                <w:u w:val="single"/>
              </w:rPr>
            </w:pPr>
            <w:r w:rsidRPr="00A441B2">
              <w:rPr>
                <w:sz w:val="24"/>
                <w:szCs w:val="24"/>
                <w:u w:val="single"/>
              </w:rPr>
              <w:t>(10)</w:t>
            </w:r>
          </w:p>
        </w:tc>
        <w:tc>
          <w:tcPr>
            <w:tcW w:w="686" w:type="dxa"/>
            <w:noWrap/>
            <w:hideMark/>
          </w:tcPr>
          <w:p w14:paraId="616AB915" w14:textId="77777777" w:rsidR="002F21B9" w:rsidRPr="00A441B2" w:rsidRDefault="002F21B9" w:rsidP="00240824">
            <w:pPr>
              <w:spacing w:line="480" w:lineRule="auto"/>
              <w:rPr>
                <w:sz w:val="24"/>
                <w:szCs w:val="24"/>
                <w:u w:val="single"/>
              </w:rPr>
            </w:pPr>
            <w:r w:rsidRPr="00A441B2">
              <w:rPr>
                <w:sz w:val="24"/>
                <w:szCs w:val="24"/>
                <w:u w:val="single"/>
              </w:rPr>
              <w:t>(7)</w:t>
            </w:r>
          </w:p>
        </w:tc>
        <w:tc>
          <w:tcPr>
            <w:tcW w:w="686" w:type="dxa"/>
            <w:noWrap/>
            <w:hideMark/>
          </w:tcPr>
          <w:p w14:paraId="564B53C9" w14:textId="77777777" w:rsidR="002F21B9" w:rsidRPr="00A441B2" w:rsidRDefault="002F21B9" w:rsidP="00240824">
            <w:pPr>
              <w:spacing w:line="480" w:lineRule="auto"/>
              <w:rPr>
                <w:sz w:val="24"/>
                <w:szCs w:val="24"/>
                <w:u w:val="single"/>
              </w:rPr>
            </w:pPr>
            <w:r w:rsidRPr="00A441B2">
              <w:rPr>
                <w:sz w:val="24"/>
                <w:szCs w:val="24"/>
                <w:u w:val="single"/>
              </w:rPr>
              <w:t>(8)</w:t>
            </w:r>
          </w:p>
        </w:tc>
        <w:tc>
          <w:tcPr>
            <w:tcW w:w="686" w:type="dxa"/>
            <w:noWrap/>
            <w:hideMark/>
          </w:tcPr>
          <w:p w14:paraId="22DA3B36" w14:textId="77777777" w:rsidR="002F21B9" w:rsidRPr="00A441B2" w:rsidRDefault="002F21B9" w:rsidP="00240824">
            <w:pPr>
              <w:spacing w:line="480" w:lineRule="auto"/>
              <w:rPr>
                <w:sz w:val="24"/>
                <w:szCs w:val="24"/>
                <w:u w:val="single"/>
              </w:rPr>
            </w:pPr>
            <w:r w:rsidRPr="00A441B2">
              <w:rPr>
                <w:sz w:val="24"/>
                <w:szCs w:val="24"/>
                <w:u w:val="single"/>
              </w:rPr>
              <w:t>(9)</w:t>
            </w:r>
          </w:p>
        </w:tc>
        <w:tc>
          <w:tcPr>
            <w:tcW w:w="686" w:type="dxa"/>
            <w:noWrap/>
            <w:hideMark/>
          </w:tcPr>
          <w:p w14:paraId="291E3D64" w14:textId="77777777" w:rsidR="002F21B9" w:rsidRPr="00A441B2" w:rsidRDefault="002F21B9" w:rsidP="00240824">
            <w:pPr>
              <w:spacing w:line="480" w:lineRule="auto"/>
              <w:rPr>
                <w:sz w:val="24"/>
                <w:szCs w:val="24"/>
                <w:u w:val="single"/>
              </w:rPr>
            </w:pPr>
            <w:r w:rsidRPr="00A441B2">
              <w:rPr>
                <w:sz w:val="24"/>
                <w:szCs w:val="24"/>
                <w:u w:val="single"/>
              </w:rPr>
              <w:t>(15)</w:t>
            </w:r>
          </w:p>
        </w:tc>
        <w:tc>
          <w:tcPr>
            <w:tcW w:w="686" w:type="dxa"/>
            <w:noWrap/>
            <w:hideMark/>
          </w:tcPr>
          <w:p w14:paraId="0825F6B4" w14:textId="77777777" w:rsidR="002F21B9" w:rsidRPr="00A441B2" w:rsidRDefault="002F21B9" w:rsidP="00240824">
            <w:pPr>
              <w:spacing w:line="480" w:lineRule="auto"/>
              <w:rPr>
                <w:sz w:val="24"/>
                <w:szCs w:val="24"/>
                <w:u w:val="single"/>
              </w:rPr>
            </w:pPr>
            <w:r w:rsidRPr="00A441B2">
              <w:rPr>
                <w:sz w:val="24"/>
                <w:szCs w:val="24"/>
                <w:u w:val="single"/>
              </w:rPr>
              <w:t>(17)</w:t>
            </w:r>
          </w:p>
        </w:tc>
        <w:tc>
          <w:tcPr>
            <w:tcW w:w="686" w:type="dxa"/>
            <w:noWrap/>
            <w:hideMark/>
          </w:tcPr>
          <w:p w14:paraId="337614E8" w14:textId="77777777" w:rsidR="002F21B9" w:rsidRPr="00A441B2" w:rsidRDefault="002F21B9" w:rsidP="00240824">
            <w:pPr>
              <w:spacing w:line="480" w:lineRule="auto"/>
              <w:rPr>
                <w:sz w:val="24"/>
                <w:szCs w:val="24"/>
                <w:u w:val="single"/>
              </w:rPr>
            </w:pPr>
            <w:r w:rsidRPr="00A441B2">
              <w:rPr>
                <w:sz w:val="24"/>
                <w:szCs w:val="24"/>
                <w:u w:val="single"/>
              </w:rPr>
              <w:t>(17)</w:t>
            </w:r>
          </w:p>
        </w:tc>
      </w:tr>
      <w:tr w:rsidR="002F21B9" w:rsidRPr="00A441B2" w14:paraId="04E4F9EB" w14:textId="77777777" w:rsidTr="00240824">
        <w:trPr>
          <w:trHeight w:val="255"/>
        </w:trPr>
        <w:tc>
          <w:tcPr>
            <w:tcW w:w="2065" w:type="dxa"/>
            <w:noWrap/>
            <w:hideMark/>
          </w:tcPr>
          <w:p w14:paraId="0E066888" w14:textId="77777777" w:rsidR="002F21B9" w:rsidRPr="00A441B2" w:rsidRDefault="002F21B9" w:rsidP="00240824">
            <w:pPr>
              <w:spacing w:line="480" w:lineRule="auto"/>
              <w:rPr>
                <w:b/>
                <w:bCs/>
                <w:sz w:val="24"/>
                <w:szCs w:val="24"/>
              </w:rPr>
            </w:pPr>
            <w:r w:rsidRPr="00A441B2">
              <w:rPr>
                <w:b/>
                <w:bCs/>
                <w:sz w:val="24"/>
                <w:szCs w:val="24"/>
              </w:rPr>
              <w:t xml:space="preserve">Net Income </w:t>
            </w:r>
          </w:p>
        </w:tc>
        <w:tc>
          <w:tcPr>
            <w:tcW w:w="687" w:type="dxa"/>
            <w:noWrap/>
            <w:hideMark/>
          </w:tcPr>
          <w:p w14:paraId="26E4DD1C" w14:textId="77777777" w:rsidR="002F21B9" w:rsidRPr="00A441B2" w:rsidRDefault="002F21B9" w:rsidP="00240824">
            <w:pPr>
              <w:spacing w:line="480" w:lineRule="auto"/>
              <w:rPr>
                <w:b/>
                <w:bCs/>
                <w:sz w:val="24"/>
                <w:szCs w:val="24"/>
                <w:u w:val="double"/>
              </w:rPr>
            </w:pPr>
            <w:r w:rsidRPr="00A441B2">
              <w:rPr>
                <w:b/>
                <w:bCs/>
                <w:sz w:val="24"/>
                <w:szCs w:val="24"/>
                <w:u w:val="double"/>
              </w:rPr>
              <w:t xml:space="preserve">8 </w:t>
            </w:r>
          </w:p>
        </w:tc>
        <w:tc>
          <w:tcPr>
            <w:tcW w:w="686" w:type="dxa"/>
            <w:noWrap/>
            <w:hideMark/>
          </w:tcPr>
          <w:p w14:paraId="35033B63" w14:textId="77777777" w:rsidR="002F21B9" w:rsidRPr="00A441B2" w:rsidRDefault="002F21B9" w:rsidP="00240824">
            <w:pPr>
              <w:spacing w:line="480" w:lineRule="auto"/>
              <w:rPr>
                <w:b/>
                <w:bCs/>
                <w:sz w:val="24"/>
                <w:szCs w:val="24"/>
                <w:u w:val="double"/>
              </w:rPr>
            </w:pPr>
            <w:r w:rsidRPr="00A441B2">
              <w:rPr>
                <w:b/>
                <w:bCs/>
                <w:sz w:val="24"/>
                <w:szCs w:val="24"/>
                <w:u w:val="double"/>
              </w:rPr>
              <w:t xml:space="preserve">22 </w:t>
            </w:r>
          </w:p>
        </w:tc>
        <w:tc>
          <w:tcPr>
            <w:tcW w:w="686" w:type="dxa"/>
            <w:noWrap/>
            <w:hideMark/>
          </w:tcPr>
          <w:p w14:paraId="580A11FD" w14:textId="77777777" w:rsidR="002F21B9" w:rsidRPr="00A441B2" w:rsidRDefault="002F21B9" w:rsidP="00240824">
            <w:pPr>
              <w:spacing w:line="480" w:lineRule="auto"/>
              <w:rPr>
                <w:b/>
                <w:bCs/>
                <w:sz w:val="24"/>
                <w:szCs w:val="24"/>
                <w:u w:val="double"/>
              </w:rPr>
            </w:pPr>
            <w:r w:rsidRPr="00A441B2">
              <w:rPr>
                <w:b/>
                <w:bCs/>
                <w:sz w:val="24"/>
                <w:szCs w:val="24"/>
                <w:u w:val="double"/>
              </w:rPr>
              <w:t xml:space="preserve">30 </w:t>
            </w:r>
          </w:p>
        </w:tc>
        <w:tc>
          <w:tcPr>
            <w:tcW w:w="686" w:type="dxa"/>
            <w:noWrap/>
            <w:hideMark/>
          </w:tcPr>
          <w:p w14:paraId="15610CA0" w14:textId="77777777" w:rsidR="002F21B9" w:rsidRPr="00A441B2" w:rsidRDefault="002F21B9" w:rsidP="00240824">
            <w:pPr>
              <w:spacing w:line="480" w:lineRule="auto"/>
              <w:rPr>
                <w:b/>
                <w:bCs/>
                <w:sz w:val="24"/>
                <w:szCs w:val="24"/>
                <w:u w:val="double"/>
              </w:rPr>
            </w:pPr>
            <w:r w:rsidRPr="00A441B2">
              <w:rPr>
                <w:b/>
                <w:bCs/>
                <w:sz w:val="24"/>
                <w:szCs w:val="24"/>
                <w:u w:val="double"/>
              </w:rPr>
              <w:t xml:space="preserve">39 </w:t>
            </w:r>
          </w:p>
        </w:tc>
        <w:tc>
          <w:tcPr>
            <w:tcW w:w="686" w:type="dxa"/>
            <w:noWrap/>
            <w:hideMark/>
          </w:tcPr>
          <w:p w14:paraId="472E1750" w14:textId="77777777" w:rsidR="002F21B9" w:rsidRPr="00A441B2" w:rsidRDefault="002F21B9" w:rsidP="00240824">
            <w:pPr>
              <w:spacing w:line="480" w:lineRule="auto"/>
              <w:rPr>
                <w:b/>
                <w:bCs/>
                <w:sz w:val="24"/>
                <w:szCs w:val="24"/>
                <w:u w:val="double"/>
              </w:rPr>
            </w:pPr>
            <w:r w:rsidRPr="00A441B2">
              <w:rPr>
                <w:b/>
                <w:bCs/>
                <w:sz w:val="24"/>
                <w:szCs w:val="24"/>
                <w:u w:val="double"/>
              </w:rPr>
              <w:t xml:space="preserve">48 </w:t>
            </w:r>
          </w:p>
        </w:tc>
        <w:tc>
          <w:tcPr>
            <w:tcW w:w="686" w:type="dxa"/>
            <w:noWrap/>
            <w:hideMark/>
          </w:tcPr>
          <w:p w14:paraId="4E4132F3" w14:textId="77777777" w:rsidR="002F21B9" w:rsidRPr="00A441B2" w:rsidRDefault="002F21B9" w:rsidP="00240824">
            <w:pPr>
              <w:spacing w:line="480" w:lineRule="auto"/>
              <w:rPr>
                <w:b/>
                <w:bCs/>
                <w:sz w:val="24"/>
                <w:szCs w:val="24"/>
                <w:u w:val="double"/>
              </w:rPr>
            </w:pPr>
            <w:r w:rsidRPr="00A441B2">
              <w:rPr>
                <w:b/>
                <w:bCs/>
                <w:sz w:val="24"/>
                <w:szCs w:val="24"/>
                <w:u w:val="double"/>
              </w:rPr>
              <w:t xml:space="preserve">63 </w:t>
            </w:r>
          </w:p>
        </w:tc>
        <w:tc>
          <w:tcPr>
            <w:tcW w:w="686" w:type="dxa"/>
            <w:noWrap/>
            <w:hideMark/>
          </w:tcPr>
          <w:p w14:paraId="364C7AC8" w14:textId="77777777" w:rsidR="002F21B9" w:rsidRPr="00A441B2" w:rsidRDefault="002F21B9" w:rsidP="00240824">
            <w:pPr>
              <w:spacing w:line="480" w:lineRule="auto"/>
              <w:rPr>
                <w:b/>
                <w:bCs/>
                <w:sz w:val="24"/>
                <w:szCs w:val="24"/>
                <w:u w:val="double"/>
              </w:rPr>
            </w:pPr>
            <w:r w:rsidRPr="00A441B2">
              <w:rPr>
                <w:b/>
                <w:bCs/>
                <w:sz w:val="24"/>
                <w:szCs w:val="24"/>
                <w:u w:val="double"/>
              </w:rPr>
              <w:t xml:space="preserve">74 </w:t>
            </w:r>
          </w:p>
        </w:tc>
        <w:tc>
          <w:tcPr>
            <w:tcW w:w="686" w:type="dxa"/>
            <w:noWrap/>
            <w:hideMark/>
          </w:tcPr>
          <w:p w14:paraId="2F0F10B7" w14:textId="77777777" w:rsidR="002F21B9" w:rsidRPr="00A441B2" w:rsidRDefault="002F21B9" w:rsidP="00240824">
            <w:pPr>
              <w:spacing w:line="480" w:lineRule="auto"/>
              <w:rPr>
                <w:b/>
                <w:bCs/>
                <w:sz w:val="24"/>
                <w:szCs w:val="24"/>
                <w:u w:val="double"/>
              </w:rPr>
            </w:pPr>
            <w:r w:rsidRPr="00A441B2">
              <w:rPr>
                <w:b/>
                <w:bCs/>
                <w:sz w:val="24"/>
                <w:szCs w:val="24"/>
                <w:u w:val="double"/>
              </w:rPr>
              <w:t xml:space="preserve">85 </w:t>
            </w:r>
          </w:p>
        </w:tc>
        <w:tc>
          <w:tcPr>
            <w:tcW w:w="686" w:type="dxa"/>
            <w:noWrap/>
            <w:hideMark/>
          </w:tcPr>
          <w:p w14:paraId="70010FF3" w14:textId="77777777" w:rsidR="002F21B9" w:rsidRPr="00A441B2" w:rsidRDefault="002F21B9" w:rsidP="00240824">
            <w:pPr>
              <w:spacing w:line="480" w:lineRule="auto"/>
              <w:rPr>
                <w:b/>
                <w:bCs/>
                <w:sz w:val="24"/>
                <w:szCs w:val="24"/>
                <w:u w:val="double"/>
              </w:rPr>
            </w:pPr>
            <w:r w:rsidRPr="00A441B2">
              <w:rPr>
                <w:b/>
                <w:bCs/>
                <w:sz w:val="24"/>
                <w:szCs w:val="24"/>
                <w:u w:val="double"/>
              </w:rPr>
              <w:t xml:space="preserve">139 </w:t>
            </w:r>
          </w:p>
        </w:tc>
        <w:tc>
          <w:tcPr>
            <w:tcW w:w="686" w:type="dxa"/>
            <w:noWrap/>
            <w:hideMark/>
          </w:tcPr>
          <w:p w14:paraId="73CDC473" w14:textId="77777777" w:rsidR="002F21B9" w:rsidRPr="00A441B2" w:rsidRDefault="002F21B9" w:rsidP="00240824">
            <w:pPr>
              <w:spacing w:line="480" w:lineRule="auto"/>
              <w:rPr>
                <w:b/>
                <w:bCs/>
                <w:sz w:val="24"/>
                <w:szCs w:val="24"/>
                <w:u w:val="double"/>
              </w:rPr>
            </w:pPr>
            <w:r w:rsidRPr="00A441B2">
              <w:rPr>
                <w:b/>
                <w:bCs/>
                <w:sz w:val="24"/>
                <w:szCs w:val="24"/>
                <w:u w:val="double"/>
              </w:rPr>
              <w:t xml:space="preserve">156 </w:t>
            </w:r>
          </w:p>
        </w:tc>
        <w:tc>
          <w:tcPr>
            <w:tcW w:w="686" w:type="dxa"/>
            <w:noWrap/>
            <w:hideMark/>
          </w:tcPr>
          <w:p w14:paraId="37F674A0" w14:textId="77777777" w:rsidR="002F21B9" w:rsidRPr="00A441B2" w:rsidRDefault="002F21B9" w:rsidP="00240824">
            <w:pPr>
              <w:spacing w:line="480" w:lineRule="auto"/>
              <w:rPr>
                <w:b/>
                <w:bCs/>
                <w:sz w:val="24"/>
                <w:szCs w:val="24"/>
                <w:u w:val="double"/>
              </w:rPr>
            </w:pPr>
            <w:r w:rsidRPr="00A441B2">
              <w:rPr>
                <w:b/>
                <w:bCs/>
                <w:sz w:val="24"/>
                <w:szCs w:val="24"/>
                <w:u w:val="double"/>
              </w:rPr>
              <w:t xml:space="preserve">175 </w:t>
            </w:r>
          </w:p>
        </w:tc>
      </w:tr>
      <w:tr w:rsidR="002F21B9" w:rsidRPr="00A441B2" w14:paraId="6D3EAD4E" w14:textId="77777777" w:rsidTr="00240824">
        <w:trPr>
          <w:trHeight w:val="255"/>
        </w:trPr>
        <w:tc>
          <w:tcPr>
            <w:tcW w:w="2065" w:type="dxa"/>
            <w:noWrap/>
            <w:hideMark/>
          </w:tcPr>
          <w:p w14:paraId="5F544D0A" w14:textId="77777777" w:rsidR="002F21B9" w:rsidRPr="00A441B2" w:rsidRDefault="002F21B9" w:rsidP="00240824">
            <w:pPr>
              <w:spacing w:line="480" w:lineRule="auto"/>
              <w:rPr>
                <w:sz w:val="24"/>
                <w:szCs w:val="24"/>
              </w:rPr>
            </w:pPr>
            <w:r w:rsidRPr="00A441B2">
              <w:rPr>
                <w:sz w:val="24"/>
                <w:szCs w:val="24"/>
              </w:rPr>
              <w:t>EPS</w:t>
            </w:r>
          </w:p>
        </w:tc>
        <w:tc>
          <w:tcPr>
            <w:tcW w:w="687" w:type="dxa"/>
            <w:noWrap/>
            <w:hideMark/>
          </w:tcPr>
          <w:p w14:paraId="401C59F7" w14:textId="77777777" w:rsidR="002F21B9" w:rsidRPr="00A441B2" w:rsidRDefault="002F21B9" w:rsidP="00240824">
            <w:pPr>
              <w:spacing w:line="480" w:lineRule="auto"/>
              <w:rPr>
                <w:sz w:val="24"/>
                <w:szCs w:val="24"/>
              </w:rPr>
            </w:pPr>
            <w:r w:rsidRPr="00A441B2">
              <w:rPr>
                <w:sz w:val="24"/>
                <w:szCs w:val="24"/>
              </w:rPr>
              <w:t xml:space="preserve">         0.07 </w:t>
            </w:r>
          </w:p>
        </w:tc>
        <w:tc>
          <w:tcPr>
            <w:tcW w:w="686" w:type="dxa"/>
            <w:noWrap/>
            <w:hideMark/>
          </w:tcPr>
          <w:p w14:paraId="1AB430B3" w14:textId="77777777" w:rsidR="002F21B9" w:rsidRPr="00A441B2" w:rsidRDefault="002F21B9" w:rsidP="00240824">
            <w:pPr>
              <w:spacing w:line="480" w:lineRule="auto"/>
              <w:rPr>
                <w:sz w:val="24"/>
                <w:szCs w:val="24"/>
              </w:rPr>
            </w:pPr>
            <w:r w:rsidRPr="00A441B2">
              <w:rPr>
                <w:sz w:val="24"/>
                <w:szCs w:val="24"/>
              </w:rPr>
              <w:t xml:space="preserve">         0.19 </w:t>
            </w:r>
          </w:p>
        </w:tc>
        <w:tc>
          <w:tcPr>
            <w:tcW w:w="686" w:type="dxa"/>
            <w:noWrap/>
            <w:hideMark/>
          </w:tcPr>
          <w:p w14:paraId="0DBCFFF3" w14:textId="77777777" w:rsidR="002F21B9" w:rsidRPr="00A441B2" w:rsidRDefault="002F21B9" w:rsidP="00240824">
            <w:pPr>
              <w:spacing w:line="480" w:lineRule="auto"/>
              <w:rPr>
                <w:sz w:val="24"/>
                <w:szCs w:val="24"/>
              </w:rPr>
            </w:pPr>
            <w:r w:rsidRPr="00A441B2">
              <w:rPr>
                <w:sz w:val="24"/>
                <w:szCs w:val="24"/>
              </w:rPr>
              <w:t xml:space="preserve">         0.25 </w:t>
            </w:r>
          </w:p>
        </w:tc>
        <w:tc>
          <w:tcPr>
            <w:tcW w:w="686" w:type="dxa"/>
            <w:noWrap/>
            <w:hideMark/>
          </w:tcPr>
          <w:p w14:paraId="26B3B43E" w14:textId="77777777" w:rsidR="002F21B9" w:rsidRPr="00A441B2" w:rsidRDefault="002F21B9" w:rsidP="00240824">
            <w:pPr>
              <w:spacing w:line="480" w:lineRule="auto"/>
              <w:rPr>
                <w:sz w:val="24"/>
                <w:szCs w:val="24"/>
              </w:rPr>
            </w:pPr>
            <w:r w:rsidRPr="00A441B2">
              <w:rPr>
                <w:sz w:val="24"/>
                <w:szCs w:val="24"/>
              </w:rPr>
              <w:t xml:space="preserve">         0.33 </w:t>
            </w:r>
          </w:p>
        </w:tc>
        <w:tc>
          <w:tcPr>
            <w:tcW w:w="686" w:type="dxa"/>
            <w:noWrap/>
            <w:hideMark/>
          </w:tcPr>
          <w:p w14:paraId="57167362" w14:textId="77777777" w:rsidR="002F21B9" w:rsidRPr="00A441B2" w:rsidRDefault="002F21B9" w:rsidP="00240824">
            <w:pPr>
              <w:spacing w:line="480" w:lineRule="auto"/>
              <w:rPr>
                <w:sz w:val="24"/>
                <w:szCs w:val="24"/>
              </w:rPr>
            </w:pPr>
            <w:r w:rsidRPr="00A441B2">
              <w:rPr>
                <w:sz w:val="24"/>
                <w:szCs w:val="24"/>
              </w:rPr>
              <w:t xml:space="preserve">         0.40 </w:t>
            </w:r>
          </w:p>
        </w:tc>
        <w:tc>
          <w:tcPr>
            <w:tcW w:w="686" w:type="dxa"/>
            <w:noWrap/>
            <w:hideMark/>
          </w:tcPr>
          <w:p w14:paraId="13554DAC" w14:textId="77777777" w:rsidR="002F21B9" w:rsidRPr="00A441B2" w:rsidRDefault="002F21B9" w:rsidP="00240824">
            <w:pPr>
              <w:spacing w:line="480" w:lineRule="auto"/>
              <w:rPr>
                <w:sz w:val="24"/>
                <w:szCs w:val="24"/>
              </w:rPr>
            </w:pPr>
            <w:r w:rsidRPr="00A441B2">
              <w:rPr>
                <w:sz w:val="24"/>
                <w:szCs w:val="24"/>
              </w:rPr>
              <w:t xml:space="preserve">         0.51 </w:t>
            </w:r>
          </w:p>
        </w:tc>
        <w:tc>
          <w:tcPr>
            <w:tcW w:w="686" w:type="dxa"/>
            <w:noWrap/>
            <w:hideMark/>
          </w:tcPr>
          <w:p w14:paraId="4A917582" w14:textId="77777777" w:rsidR="002F21B9" w:rsidRPr="00A441B2" w:rsidRDefault="002F21B9" w:rsidP="00240824">
            <w:pPr>
              <w:spacing w:line="480" w:lineRule="auto"/>
              <w:rPr>
                <w:sz w:val="24"/>
                <w:szCs w:val="24"/>
              </w:rPr>
            </w:pPr>
            <w:r w:rsidRPr="00A441B2">
              <w:rPr>
                <w:sz w:val="24"/>
                <w:szCs w:val="24"/>
              </w:rPr>
              <w:t xml:space="preserve">         0.60 </w:t>
            </w:r>
          </w:p>
        </w:tc>
        <w:tc>
          <w:tcPr>
            <w:tcW w:w="686" w:type="dxa"/>
            <w:noWrap/>
            <w:hideMark/>
          </w:tcPr>
          <w:p w14:paraId="4955D4A4" w14:textId="77777777" w:rsidR="002F21B9" w:rsidRPr="00A441B2" w:rsidRDefault="002F21B9" w:rsidP="00240824">
            <w:pPr>
              <w:spacing w:line="480" w:lineRule="auto"/>
              <w:rPr>
                <w:sz w:val="24"/>
                <w:szCs w:val="24"/>
              </w:rPr>
            </w:pPr>
            <w:r w:rsidRPr="00A441B2">
              <w:rPr>
                <w:sz w:val="24"/>
                <w:szCs w:val="24"/>
              </w:rPr>
              <w:t xml:space="preserve">         0.68 </w:t>
            </w:r>
          </w:p>
        </w:tc>
        <w:tc>
          <w:tcPr>
            <w:tcW w:w="686" w:type="dxa"/>
            <w:noWrap/>
            <w:hideMark/>
          </w:tcPr>
          <w:p w14:paraId="7CCB7E4D" w14:textId="77777777" w:rsidR="002F21B9" w:rsidRPr="00A441B2" w:rsidRDefault="002F21B9" w:rsidP="00240824">
            <w:pPr>
              <w:spacing w:line="480" w:lineRule="auto"/>
              <w:rPr>
                <w:sz w:val="24"/>
                <w:szCs w:val="24"/>
              </w:rPr>
            </w:pPr>
            <w:r w:rsidRPr="00A441B2">
              <w:rPr>
                <w:sz w:val="24"/>
                <w:szCs w:val="24"/>
              </w:rPr>
              <w:t xml:space="preserve">         1.11 </w:t>
            </w:r>
          </w:p>
        </w:tc>
        <w:tc>
          <w:tcPr>
            <w:tcW w:w="686" w:type="dxa"/>
            <w:noWrap/>
            <w:hideMark/>
          </w:tcPr>
          <w:p w14:paraId="25B9514D" w14:textId="77777777" w:rsidR="002F21B9" w:rsidRPr="00A441B2" w:rsidRDefault="002F21B9" w:rsidP="00240824">
            <w:pPr>
              <w:spacing w:line="480" w:lineRule="auto"/>
              <w:rPr>
                <w:sz w:val="24"/>
                <w:szCs w:val="24"/>
              </w:rPr>
            </w:pPr>
            <w:r w:rsidRPr="00A441B2">
              <w:rPr>
                <w:sz w:val="24"/>
                <w:szCs w:val="24"/>
              </w:rPr>
              <w:t xml:space="preserve">         1.23 </w:t>
            </w:r>
          </w:p>
        </w:tc>
        <w:tc>
          <w:tcPr>
            <w:tcW w:w="686" w:type="dxa"/>
            <w:noWrap/>
            <w:hideMark/>
          </w:tcPr>
          <w:p w14:paraId="5170BE3B" w14:textId="77777777" w:rsidR="002F21B9" w:rsidRPr="00A441B2" w:rsidRDefault="002F21B9" w:rsidP="00240824">
            <w:pPr>
              <w:spacing w:line="480" w:lineRule="auto"/>
              <w:rPr>
                <w:sz w:val="24"/>
                <w:szCs w:val="24"/>
              </w:rPr>
            </w:pPr>
            <w:r w:rsidRPr="00A441B2">
              <w:rPr>
                <w:sz w:val="24"/>
                <w:szCs w:val="24"/>
              </w:rPr>
              <w:t xml:space="preserve">         1.36 </w:t>
            </w:r>
          </w:p>
        </w:tc>
      </w:tr>
      <w:tr w:rsidR="002F21B9" w:rsidRPr="00A441B2" w14:paraId="6C1A9677" w14:textId="77777777" w:rsidTr="00240824">
        <w:trPr>
          <w:trHeight w:val="270"/>
        </w:trPr>
        <w:tc>
          <w:tcPr>
            <w:tcW w:w="2065" w:type="dxa"/>
            <w:noWrap/>
            <w:hideMark/>
          </w:tcPr>
          <w:p w14:paraId="188B7B4E" w14:textId="77777777" w:rsidR="002F21B9" w:rsidRPr="00A441B2" w:rsidRDefault="002F21B9" w:rsidP="00240824">
            <w:pPr>
              <w:spacing w:line="480" w:lineRule="auto"/>
              <w:rPr>
                <w:sz w:val="24"/>
                <w:szCs w:val="24"/>
              </w:rPr>
            </w:pPr>
            <w:r w:rsidRPr="00A441B2">
              <w:rPr>
                <w:sz w:val="24"/>
                <w:szCs w:val="24"/>
              </w:rPr>
              <w:t>Shares</w:t>
            </w:r>
          </w:p>
        </w:tc>
        <w:tc>
          <w:tcPr>
            <w:tcW w:w="687" w:type="dxa"/>
            <w:noWrap/>
            <w:hideMark/>
          </w:tcPr>
          <w:p w14:paraId="3A061D74" w14:textId="77777777" w:rsidR="002F21B9" w:rsidRPr="00A441B2" w:rsidRDefault="002F21B9" w:rsidP="00240824">
            <w:pPr>
              <w:spacing w:line="480" w:lineRule="auto"/>
              <w:rPr>
                <w:sz w:val="24"/>
                <w:szCs w:val="24"/>
              </w:rPr>
            </w:pPr>
            <w:r w:rsidRPr="00A441B2">
              <w:rPr>
                <w:sz w:val="24"/>
                <w:szCs w:val="24"/>
              </w:rPr>
              <w:t xml:space="preserve">116 </w:t>
            </w:r>
          </w:p>
        </w:tc>
        <w:tc>
          <w:tcPr>
            <w:tcW w:w="686" w:type="dxa"/>
            <w:noWrap/>
            <w:hideMark/>
          </w:tcPr>
          <w:p w14:paraId="17A4B4DF" w14:textId="77777777" w:rsidR="002F21B9" w:rsidRPr="00A441B2" w:rsidRDefault="002F21B9" w:rsidP="00240824">
            <w:pPr>
              <w:spacing w:line="480" w:lineRule="auto"/>
              <w:rPr>
                <w:sz w:val="24"/>
                <w:szCs w:val="24"/>
              </w:rPr>
            </w:pPr>
            <w:r w:rsidRPr="00A441B2">
              <w:rPr>
                <w:sz w:val="24"/>
                <w:szCs w:val="24"/>
              </w:rPr>
              <w:t xml:space="preserve">117 </w:t>
            </w:r>
          </w:p>
        </w:tc>
        <w:tc>
          <w:tcPr>
            <w:tcW w:w="686" w:type="dxa"/>
            <w:noWrap/>
            <w:hideMark/>
          </w:tcPr>
          <w:p w14:paraId="24BB9EAA" w14:textId="77777777" w:rsidR="002F21B9" w:rsidRPr="00A441B2" w:rsidRDefault="002F21B9" w:rsidP="00240824">
            <w:pPr>
              <w:spacing w:line="480" w:lineRule="auto"/>
              <w:rPr>
                <w:sz w:val="24"/>
                <w:szCs w:val="24"/>
              </w:rPr>
            </w:pPr>
            <w:r w:rsidRPr="00A441B2">
              <w:rPr>
                <w:sz w:val="24"/>
                <w:szCs w:val="24"/>
              </w:rPr>
              <w:t xml:space="preserve">118 </w:t>
            </w:r>
          </w:p>
        </w:tc>
        <w:tc>
          <w:tcPr>
            <w:tcW w:w="686" w:type="dxa"/>
            <w:noWrap/>
            <w:hideMark/>
          </w:tcPr>
          <w:p w14:paraId="4CC29674" w14:textId="77777777" w:rsidR="002F21B9" w:rsidRPr="00A441B2" w:rsidRDefault="002F21B9" w:rsidP="00240824">
            <w:pPr>
              <w:spacing w:line="480" w:lineRule="auto"/>
              <w:rPr>
                <w:sz w:val="24"/>
                <w:szCs w:val="24"/>
              </w:rPr>
            </w:pPr>
            <w:r w:rsidRPr="00A441B2">
              <w:rPr>
                <w:sz w:val="24"/>
                <w:szCs w:val="24"/>
              </w:rPr>
              <w:t xml:space="preserve">120 </w:t>
            </w:r>
          </w:p>
        </w:tc>
        <w:tc>
          <w:tcPr>
            <w:tcW w:w="686" w:type="dxa"/>
            <w:noWrap/>
            <w:hideMark/>
          </w:tcPr>
          <w:p w14:paraId="6012D0E8" w14:textId="77777777" w:rsidR="002F21B9" w:rsidRPr="00A441B2" w:rsidRDefault="002F21B9" w:rsidP="00240824">
            <w:pPr>
              <w:spacing w:line="480" w:lineRule="auto"/>
              <w:rPr>
                <w:sz w:val="24"/>
                <w:szCs w:val="24"/>
              </w:rPr>
            </w:pPr>
            <w:r w:rsidRPr="00A441B2">
              <w:rPr>
                <w:sz w:val="24"/>
                <w:szCs w:val="24"/>
              </w:rPr>
              <w:t xml:space="preserve">121 </w:t>
            </w:r>
          </w:p>
        </w:tc>
        <w:tc>
          <w:tcPr>
            <w:tcW w:w="686" w:type="dxa"/>
            <w:noWrap/>
            <w:hideMark/>
          </w:tcPr>
          <w:p w14:paraId="4CE53C48" w14:textId="77777777" w:rsidR="002F21B9" w:rsidRPr="00A441B2" w:rsidRDefault="002F21B9" w:rsidP="00240824">
            <w:pPr>
              <w:spacing w:line="480" w:lineRule="auto"/>
              <w:rPr>
                <w:sz w:val="24"/>
                <w:szCs w:val="24"/>
              </w:rPr>
            </w:pPr>
            <w:r w:rsidRPr="00A441B2">
              <w:rPr>
                <w:sz w:val="24"/>
                <w:szCs w:val="24"/>
              </w:rPr>
              <w:t xml:space="preserve">122 </w:t>
            </w:r>
          </w:p>
        </w:tc>
        <w:tc>
          <w:tcPr>
            <w:tcW w:w="686" w:type="dxa"/>
            <w:noWrap/>
            <w:hideMark/>
          </w:tcPr>
          <w:p w14:paraId="1146747F" w14:textId="77777777" w:rsidR="002F21B9" w:rsidRPr="00A441B2" w:rsidRDefault="002F21B9" w:rsidP="00240824">
            <w:pPr>
              <w:spacing w:line="480" w:lineRule="auto"/>
              <w:rPr>
                <w:sz w:val="24"/>
                <w:szCs w:val="24"/>
              </w:rPr>
            </w:pPr>
            <w:r w:rsidRPr="00A441B2">
              <w:rPr>
                <w:sz w:val="24"/>
                <w:szCs w:val="24"/>
              </w:rPr>
              <w:t xml:space="preserve">123 </w:t>
            </w:r>
          </w:p>
        </w:tc>
        <w:tc>
          <w:tcPr>
            <w:tcW w:w="686" w:type="dxa"/>
            <w:noWrap/>
            <w:hideMark/>
          </w:tcPr>
          <w:p w14:paraId="56EFD38C" w14:textId="77777777" w:rsidR="002F21B9" w:rsidRPr="00A441B2" w:rsidRDefault="002F21B9" w:rsidP="00240824">
            <w:pPr>
              <w:spacing w:line="480" w:lineRule="auto"/>
              <w:rPr>
                <w:sz w:val="24"/>
                <w:szCs w:val="24"/>
              </w:rPr>
            </w:pPr>
            <w:r w:rsidRPr="00A441B2">
              <w:rPr>
                <w:sz w:val="24"/>
                <w:szCs w:val="24"/>
              </w:rPr>
              <w:t xml:space="preserve">125 </w:t>
            </w:r>
          </w:p>
        </w:tc>
        <w:tc>
          <w:tcPr>
            <w:tcW w:w="686" w:type="dxa"/>
            <w:noWrap/>
            <w:hideMark/>
          </w:tcPr>
          <w:p w14:paraId="49939087" w14:textId="77777777" w:rsidR="002F21B9" w:rsidRPr="00A441B2" w:rsidRDefault="002F21B9" w:rsidP="00240824">
            <w:pPr>
              <w:spacing w:line="480" w:lineRule="auto"/>
              <w:rPr>
                <w:sz w:val="24"/>
                <w:szCs w:val="24"/>
              </w:rPr>
            </w:pPr>
            <w:r w:rsidRPr="00A441B2">
              <w:rPr>
                <w:sz w:val="24"/>
                <w:szCs w:val="24"/>
              </w:rPr>
              <w:t xml:space="preserve">126 </w:t>
            </w:r>
          </w:p>
        </w:tc>
        <w:tc>
          <w:tcPr>
            <w:tcW w:w="686" w:type="dxa"/>
            <w:noWrap/>
            <w:hideMark/>
          </w:tcPr>
          <w:p w14:paraId="3D1C6FBF" w14:textId="77777777" w:rsidR="002F21B9" w:rsidRPr="00A441B2" w:rsidRDefault="002F21B9" w:rsidP="00240824">
            <w:pPr>
              <w:spacing w:line="480" w:lineRule="auto"/>
              <w:rPr>
                <w:sz w:val="24"/>
                <w:szCs w:val="24"/>
              </w:rPr>
            </w:pPr>
            <w:r w:rsidRPr="00A441B2">
              <w:rPr>
                <w:sz w:val="24"/>
                <w:szCs w:val="24"/>
              </w:rPr>
              <w:t xml:space="preserve">127 </w:t>
            </w:r>
          </w:p>
        </w:tc>
        <w:tc>
          <w:tcPr>
            <w:tcW w:w="686" w:type="dxa"/>
            <w:noWrap/>
            <w:hideMark/>
          </w:tcPr>
          <w:p w14:paraId="06F7D106" w14:textId="77777777" w:rsidR="002F21B9" w:rsidRPr="00A441B2" w:rsidRDefault="002F21B9" w:rsidP="00240824">
            <w:pPr>
              <w:spacing w:line="480" w:lineRule="auto"/>
              <w:rPr>
                <w:sz w:val="24"/>
                <w:szCs w:val="24"/>
              </w:rPr>
            </w:pPr>
            <w:r w:rsidRPr="00A441B2">
              <w:rPr>
                <w:sz w:val="24"/>
                <w:szCs w:val="24"/>
              </w:rPr>
              <w:t xml:space="preserve">128 </w:t>
            </w:r>
          </w:p>
        </w:tc>
      </w:tr>
    </w:tbl>
    <w:p w14:paraId="530B316A" w14:textId="77777777" w:rsidR="002F21B9" w:rsidRPr="00A441B2" w:rsidRDefault="002F21B9" w:rsidP="002F21B9">
      <w:pPr>
        <w:spacing w:line="480" w:lineRule="auto"/>
        <w:rPr>
          <w:sz w:val="24"/>
          <w:szCs w:val="24"/>
        </w:rPr>
      </w:pPr>
    </w:p>
    <w:p w14:paraId="6F7395C8" w14:textId="77777777" w:rsidR="002F21B9" w:rsidRPr="00A441B2" w:rsidRDefault="002F21B9" w:rsidP="002F21B9">
      <w:pPr>
        <w:spacing w:line="480" w:lineRule="auto"/>
        <w:rPr>
          <w:sz w:val="24"/>
          <w:szCs w:val="24"/>
        </w:rPr>
      </w:pPr>
      <w:r w:rsidRPr="00A441B2">
        <w:rPr>
          <w:b/>
          <w:sz w:val="24"/>
          <w:szCs w:val="24"/>
        </w:rPr>
        <w:t>Sensitivity Analysis</w:t>
      </w:r>
    </w:p>
    <w:p w14:paraId="40461789" w14:textId="738BB88F" w:rsidR="002F21B9" w:rsidRPr="00A441B2" w:rsidRDefault="002F21B9" w:rsidP="002F21B9">
      <w:pPr>
        <w:spacing w:line="480" w:lineRule="auto"/>
        <w:rPr>
          <w:sz w:val="24"/>
          <w:szCs w:val="24"/>
        </w:rPr>
      </w:pPr>
      <w:r w:rsidRPr="00A441B2">
        <w:rPr>
          <w:sz w:val="24"/>
          <w:szCs w:val="24"/>
        </w:rPr>
        <w:tab/>
        <w:t xml:space="preserve">The sensitivity analysis would be just putting different numbers in the equation in order to find out the new Net Present Value for the current share price. </w:t>
      </w:r>
      <w:r w:rsidR="00A8621D">
        <w:rPr>
          <w:sz w:val="24"/>
          <w:szCs w:val="24"/>
        </w:rPr>
        <w:t xml:space="preserve"> </w:t>
      </w:r>
      <w:r w:rsidRPr="00A441B2">
        <w:rPr>
          <w:sz w:val="24"/>
          <w:szCs w:val="24"/>
        </w:rPr>
        <w:t>For each of these equations we increased and decreased at separate times to find a different per share price. The sensitivity analysis does show that there is a good chance of growth for the company.</w:t>
      </w:r>
      <w:r w:rsidR="00A8621D">
        <w:rPr>
          <w:sz w:val="24"/>
          <w:szCs w:val="24"/>
        </w:rPr>
        <w:t xml:space="preserve"> </w:t>
      </w:r>
      <w:r w:rsidRPr="00A441B2">
        <w:rPr>
          <w:sz w:val="24"/>
          <w:szCs w:val="24"/>
        </w:rPr>
        <w:t xml:space="preserve"> The sensitivity analysis gives a better prospective of the company increasing or decreasing the company’s beta </w:t>
      </w:r>
      <w:r w:rsidRPr="00A441B2">
        <w:rPr>
          <w:sz w:val="24"/>
          <w:szCs w:val="24"/>
        </w:rPr>
        <w:lastRenderedPageBreak/>
        <w:t>or the cost of capital by 10%.</w:t>
      </w:r>
      <w:r w:rsidR="00A8621D">
        <w:rPr>
          <w:sz w:val="24"/>
          <w:szCs w:val="24"/>
        </w:rPr>
        <w:t xml:space="preserve"> </w:t>
      </w:r>
      <w:r w:rsidRPr="00A441B2">
        <w:rPr>
          <w:sz w:val="24"/>
          <w:szCs w:val="24"/>
        </w:rPr>
        <w:t xml:space="preserve"> Lastly something else that can sporadically change the company’s overall value when other companies being able to make a drug like Korlym but not copying the Corcept patents.  </w:t>
      </w:r>
    </w:p>
    <w:p w14:paraId="5F597C0D" w14:textId="033B42B6" w:rsidR="00E052C8" w:rsidRPr="00E052C8" w:rsidRDefault="002F21B9" w:rsidP="002F21B9">
      <w:pPr>
        <w:spacing w:line="480" w:lineRule="auto"/>
        <w:rPr>
          <w:b/>
          <w:bCs/>
          <w:sz w:val="24"/>
          <w:szCs w:val="24"/>
        </w:rPr>
      </w:pPr>
      <w:r w:rsidRPr="00A441B2">
        <w:fldChar w:fldCharType="begin"/>
      </w:r>
      <w:r w:rsidRPr="00A441B2">
        <w:instrText xml:space="preserve"> LINK </w:instrText>
      </w:r>
      <w:r w:rsidR="00E052C8">
        <w:instrText xml:space="preserve">Excel.Sheet.12 "C:\\Users\\bc9583dz\\Documents\\Student Managed Fund\\CORT.xlsx" Model!R4C69:R10C71 </w:instrText>
      </w:r>
      <w:r w:rsidRPr="00A441B2">
        <w:instrText xml:space="preserve">\a \f 4 \h </w:instrText>
      </w:r>
      <w:r w:rsidR="00A441B2">
        <w:instrText xml:space="preserve"> \* MERGEFORMAT </w:instrText>
      </w:r>
      <w:r w:rsidRPr="00A441B2">
        <w:fldChar w:fldCharType="separate"/>
      </w:r>
    </w:p>
    <w:tbl>
      <w:tblPr>
        <w:tblW w:w="3300" w:type="dxa"/>
        <w:tblInd w:w="2" w:type="dxa"/>
        <w:tblLook w:val="04A0" w:firstRow="1" w:lastRow="0" w:firstColumn="1" w:lastColumn="0" w:noHBand="0" w:noVBand="1"/>
      </w:tblPr>
      <w:tblGrid>
        <w:gridCol w:w="1668"/>
        <w:gridCol w:w="773"/>
        <w:gridCol w:w="940"/>
      </w:tblGrid>
      <w:tr w:rsidR="00E052C8" w:rsidRPr="00E052C8" w14:paraId="232C3844" w14:textId="77777777" w:rsidTr="00E052C8">
        <w:trPr>
          <w:trHeight w:val="255"/>
        </w:trPr>
        <w:tc>
          <w:tcPr>
            <w:tcW w:w="2360" w:type="dxa"/>
            <w:gridSpan w:val="2"/>
            <w:tcBorders>
              <w:top w:val="single" w:sz="8" w:space="0" w:color="auto"/>
              <w:left w:val="single" w:sz="8" w:space="0" w:color="auto"/>
              <w:bottom w:val="single" w:sz="4" w:space="0" w:color="auto"/>
              <w:right w:val="nil"/>
            </w:tcBorders>
            <w:shd w:val="clear" w:color="auto" w:fill="auto"/>
            <w:noWrap/>
            <w:vAlign w:val="bottom"/>
            <w:hideMark/>
          </w:tcPr>
          <w:p w14:paraId="6E8A5AE8" w14:textId="498DC8B4" w:rsidR="00E052C8" w:rsidRPr="00E052C8" w:rsidRDefault="00E052C8" w:rsidP="00E052C8">
            <w:pPr>
              <w:jc w:val="center"/>
              <w:rPr>
                <w:rFonts w:ascii="Arial Narrow" w:eastAsia="Times New Roman" w:hAnsi="Arial Narrow" w:cs="Times New Roman"/>
                <w:color w:val="000000"/>
                <w:sz w:val="20"/>
                <w:szCs w:val="20"/>
              </w:rPr>
            </w:pPr>
            <w:r w:rsidRPr="00E052C8">
              <w:rPr>
                <w:rFonts w:ascii="Arial Narrow" w:eastAsia="Times New Roman" w:hAnsi="Arial Narrow" w:cs="Times New Roman"/>
                <w:color w:val="000000"/>
                <w:sz w:val="20"/>
                <w:szCs w:val="20"/>
              </w:rPr>
              <w:t>Sensitivity Analysis</w:t>
            </w:r>
          </w:p>
        </w:tc>
        <w:tc>
          <w:tcPr>
            <w:tcW w:w="940" w:type="dxa"/>
            <w:tcBorders>
              <w:top w:val="single" w:sz="8" w:space="0" w:color="auto"/>
              <w:left w:val="nil"/>
              <w:bottom w:val="single" w:sz="4" w:space="0" w:color="auto"/>
              <w:right w:val="single" w:sz="8" w:space="0" w:color="auto"/>
            </w:tcBorders>
            <w:shd w:val="clear" w:color="auto" w:fill="auto"/>
            <w:noWrap/>
            <w:vAlign w:val="bottom"/>
            <w:hideMark/>
          </w:tcPr>
          <w:p w14:paraId="4CCE58A9" w14:textId="77777777" w:rsidR="00E052C8" w:rsidRPr="00E052C8" w:rsidRDefault="00E052C8" w:rsidP="00E052C8">
            <w:pPr>
              <w:rPr>
                <w:rFonts w:ascii="Arial Narrow" w:eastAsia="Times New Roman" w:hAnsi="Arial Narrow" w:cs="Times New Roman"/>
                <w:color w:val="000000"/>
                <w:sz w:val="20"/>
                <w:szCs w:val="20"/>
              </w:rPr>
            </w:pPr>
            <w:r w:rsidRPr="00E052C8">
              <w:rPr>
                <w:rFonts w:ascii="Arial Narrow" w:eastAsia="Times New Roman" w:hAnsi="Arial Narrow" w:cs="Times New Roman"/>
                <w:color w:val="000000"/>
                <w:sz w:val="20"/>
                <w:szCs w:val="20"/>
              </w:rPr>
              <w:t>Share Price</w:t>
            </w:r>
          </w:p>
        </w:tc>
      </w:tr>
      <w:tr w:rsidR="00E052C8" w:rsidRPr="00E052C8" w14:paraId="13726848" w14:textId="77777777" w:rsidTr="00E052C8">
        <w:trPr>
          <w:trHeight w:val="255"/>
        </w:trPr>
        <w:tc>
          <w:tcPr>
            <w:tcW w:w="1668" w:type="dxa"/>
            <w:tcBorders>
              <w:top w:val="nil"/>
              <w:left w:val="single" w:sz="8" w:space="0" w:color="auto"/>
              <w:bottom w:val="nil"/>
              <w:right w:val="nil"/>
            </w:tcBorders>
            <w:shd w:val="clear" w:color="auto" w:fill="auto"/>
            <w:noWrap/>
            <w:vAlign w:val="bottom"/>
            <w:hideMark/>
          </w:tcPr>
          <w:p w14:paraId="72775F9E" w14:textId="77777777" w:rsidR="00E052C8" w:rsidRPr="00E052C8" w:rsidRDefault="00E052C8" w:rsidP="00E052C8">
            <w:pPr>
              <w:rPr>
                <w:rFonts w:ascii="Arial Narrow" w:eastAsia="Times New Roman" w:hAnsi="Arial Narrow" w:cs="Times New Roman"/>
                <w:b/>
                <w:bCs/>
                <w:color w:val="000000"/>
                <w:sz w:val="20"/>
                <w:szCs w:val="20"/>
              </w:rPr>
            </w:pPr>
            <w:r w:rsidRPr="00E052C8">
              <w:rPr>
                <w:rFonts w:ascii="Arial Narrow" w:eastAsia="Times New Roman" w:hAnsi="Arial Narrow" w:cs="Times New Roman"/>
                <w:b/>
                <w:bCs/>
                <w:color w:val="000000"/>
                <w:sz w:val="20"/>
                <w:szCs w:val="20"/>
              </w:rPr>
              <w:t>Beta</w:t>
            </w:r>
          </w:p>
        </w:tc>
        <w:tc>
          <w:tcPr>
            <w:tcW w:w="692" w:type="dxa"/>
            <w:tcBorders>
              <w:top w:val="nil"/>
              <w:left w:val="nil"/>
              <w:bottom w:val="nil"/>
              <w:right w:val="single" w:sz="4" w:space="0" w:color="auto"/>
            </w:tcBorders>
            <w:shd w:val="clear" w:color="auto" w:fill="auto"/>
            <w:noWrap/>
            <w:vAlign w:val="bottom"/>
            <w:hideMark/>
          </w:tcPr>
          <w:p w14:paraId="689C2536" w14:textId="77777777" w:rsidR="00E052C8" w:rsidRPr="00E052C8" w:rsidRDefault="00E052C8" w:rsidP="00E052C8">
            <w:pPr>
              <w:jc w:val="right"/>
              <w:rPr>
                <w:rFonts w:ascii="Arial Narrow" w:eastAsia="Times New Roman" w:hAnsi="Arial Narrow" w:cs="Times New Roman"/>
                <w:b/>
                <w:bCs/>
                <w:color w:val="000000"/>
                <w:sz w:val="20"/>
                <w:szCs w:val="20"/>
              </w:rPr>
            </w:pPr>
            <w:r w:rsidRPr="00E052C8">
              <w:rPr>
                <w:rFonts w:ascii="Arial Narrow" w:eastAsia="Times New Roman" w:hAnsi="Arial Narrow" w:cs="Times New Roman"/>
                <w:b/>
                <w:bCs/>
                <w:color w:val="000000"/>
                <w:sz w:val="20"/>
                <w:szCs w:val="20"/>
              </w:rPr>
              <w:t>1.36</w:t>
            </w:r>
          </w:p>
        </w:tc>
        <w:tc>
          <w:tcPr>
            <w:tcW w:w="940" w:type="dxa"/>
            <w:tcBorders>
              <w:top w:val="nil"/>
              <w:left w:val="nil"/>
              <w:bottom w:val="nil"/>
              <w:right w:val="single" w:sz="8" w:space="0" w:color="auto"/>
            </w:tcBorders>
            <w:shd w:val="clear" w:color="auto" w:fill="auto"/>
            <w:noWrap/>
            <w:vAlign w:val="bottom"/>
            <w:hideMark/>
          </w:tcPr>
          <w:p w14:paraId="494C6959" w14:textId="77777777" w:rsidR="00E052C8" w:rsidRPr="00E052C8" w:rsidRDefault="00E052C8" w:rsidP="00E052C8">
            <w:pPr>
              <w:rPr>
                <w:rFonts w:ascii="Arial Narrow" w:eastAsia="Times New Roman" w:hAnsi="Arial Narrow" w:cs="Times New Roman"/>
                <w:b/>
                <w:bCs/>
                <w:color w:val="000000"/>
                <w:sz w:val="20"/>
                <w:szCs w:val="20"/>
              </w:rPr>
            </w:pPr>
            <w:r w:rsidRPr="00E052C8">
              <w:rPr>
                <w:rFonts w:ascii="Arial Narrow" w:eastAsia="Times New Roman" w:hAnsi="Arial Narrow" w:cs="Times New Roman"/>
                <w:b/>
                <w:bCs/>
                <w:color w:val="000000"/>
                <w:sz w:val="20"/>
                <w:szCs w:val="20"/>
              </w:rPr>
              <w:t xml:space="preserve"> $      14.03 </w:t>
            </w:r>
          </w:p>
        </w:tc>
      </w:tr>
      <w:tr w:rsidR="00E052C8" w:rsidRPr="00E052C8" w14:paraId="76A712B6" w14:textId="77777777" w:rsidTr="00E052C8">
        <w:trPr>
          <w:trHeight w:val="255"/>
        </w:trPr>
        <w:tc>
          <w:tcPr>
            <w:tcW w:w="1668" w:type="dxa"/>
            <w:tcBorders>
              <w:top w:val="nil"/>
              <w:left w:val="single" w:sz="8" w:space="0" w:color="auto"/>
              <w:bottom w:val="nil"/>
              <w:right w:val="nil"/>
            </w:tcBorders>
            <w:shd w:val="clear" w:color="auto" w:fill="auto"/>
            <w:noWrap/>
            <w:vAlign w:val="bottom"/>
            <w:hideMark/>
          </w:tcPr>
          <w:p w14:paraId="271749AE" w14:textId="77777777" w:rsidR="00E052C8" w:rsidRPr="00E052C8" w:rsidRDefault="00E052C8" w:rsidP="00E052C8">
            <w:pPr>
              <w:rPr>
                <w:rFonts w:ascii="Arial Narrow" w:eastAsia="Times New Roman" w:hAnsi="Arial Narrow" w:cs="Times New Roman"/>
                <w:color w:val="000000"/>
                <w:sz w:val="20"/>
                <w:szCs w:val="20"/>
              </w:rPr>
            </w:pPr>
            <w:r w:rsidRPr="00E052C8">
              <w:rPr>
                <w:rFonts w:ascii="Arial Narrow" w:eastAsia="Times New Roman" w:hAnsi="Arial Narrow" w:cs="Times New Roman"/>
                <w:color w:val="000000"/>
                <w:sz w:val="20"/>
                <w:szCs w:val="20"/>
              </w:rPr>
              <w:t>Increased by 10%</w:t>
            </w:r>
          </w:p>
        </w:tc>
        <w:tc>
          <w:tcPr>
            <w:tcW w:w="692" w:type="dxa"/>
            <w:tcBorders>
              <w:top w:val="nil"/>
              <w:left w:val="nil"/>
              <w:bottom w:val="nil"/>
              <w:right w:val="single" w:sz="4" w:space="0" w:color="auto"/>
            </w:tcBorders>
            <w:shd w:val="clear" w:color="auto" w:fill="auto"/>
            <w:noWrap/>
            <w:vAlign w:val="bottom"/>
            <w:hideMark/>
          </w:tcPr>
          <w:p w14:paraId="4372628A" w14:textId="77777777" w:rsidR="00E052C8" w:rsidRPr="00E052C8" w:rsidRDefault="00E052C8" w:rsidP="00E052C8">
            <w:pPr>
              <w:jc w:val="right"/>
              <w:rPr>
                <w:rFonts w:ascii="Arial Narrow" w:eastAsia="Times New Roman" w:hAnsi="Arial Narrow" w:cs="Times New Roman"/>
                <w:color w:val="000000"/>
                <w:sz w:val="20"/>
                <w:szCs w:val="20"/>
              </w:rPr>
            </w:pPr>
            <w:r w:rsidRPr="00E052C8">
              <w:rPr>
                <w:rFonts w:ascii="Arial Narrow" w:eastAsia="Times New Roman" w:hAnsi="Arial Narrow" w:cs="Times New Roman"/>
                <w:color w:val="000000"/>
                <w:sz w:val="20"/>
                <w:szCs w:val="20"/>
              </w:rPr>
              <w:t>1.50</w:t>
            </w:r>
          </w:p>
        </w:tc>
        <w:tc>
          <w:tcPr>
            <w:tcW w:w="940" w:type="dxa"/>
            <w:tcBorders>
              <w:top w:val="nil"/>
              <w:left w:val="nil"/>
              <w:bottom w:val="nil"/>
              <w:right w:val="single" w:sz="8" w:space="0" w:color="auto"/>
            </w:tcBorders>
            <w:shd w:val="clear" w:color="auto" w:fill="auto"/>
            <w:noWrap/>
            <w:vAlign w:val="bottom"/>
            <w:hideMark/>
          </w:tcPr>
          <w:p w14:paraId="163B292B" w14:textId="77777777" w:rsidR="00E052C8" w:rsidRPr="00E052C8" w:rsidRDefault="00E052C8" w:rsidP="00E052C8">
            <w:pPr>
              <w:rPr>
                <w:rFonts w:ascii="Arial Narrow" w:eastAsia="Times New Roman" w:hAnsi="Arial Narrow" w:cs="Times New Roman"/>
                <w:color w:val="000000"/>
                <w:sz w:val="20"/>
                <w:szCs w:val="20"/>
              </w:rPr>
            </w:pPr>
            <w:r w:rsidRPr="00E052C8">
              <w:rPr>
                <w:rFonts w:ascii="Arial Narrow" w:eastAsia="Times New Roman" w:hAnsi="Arial Narrow" w:cs="Times New Roman"/>
                <w:color w:val="000000"/>
                <w:sz w:val="20"/>
                <w:szCs w:val="20"/>
              </w:rPr>
              <w:t xml:space="preserve"> $      11.75 </w:t>
            </w:r>
          </w:p>
        </w:tc>
      </w:tr>
      <w:tr w:rsidR="00E052C8" w:rsidRPr="00E052C8" w14:paraId="43EADC70" w14:textId="77777777" w:rsidTr="00E052C8">
        <w:trPr>
          <w:trHeight w:val="255"/>
        </w:trPr>
        <w:tc>
          <w:tcPr>
            <w:tcW w:w="1668" w:type="dxa"/>
            <w:tcBorders>
              <w:top w:val="nil"/>
              <w:left w:val="single" w:sz="8" w:space="0" w:color="auto"/>
              <w:bottom w:val="nil"/>
              <w:right w:val="nil"/>
            </w:tcBorders>
            <w:shd w:val="clear" w:color="auto" w:fill="auto"/>
            <w:noWrap/>
            <w:vAlign w:val="bottom"/>
            <w:hideMark/>
          </w:tcPr>
          <w:p w14:paraId="0285C3E3" w14:textId="77777777" w:rsidR="00E052C8" w:rsidRPr="00E052C8" w:rsidRDefault="00E052C8" w:rsidP="00E052C8">
            <w:pPr>
              <w:rPr>
                <w:rFonts w:ascii="Arial Narrow" w:eastAsia="Times New Roman" w:hAnsi="Arial Narrow" w:cs="Times New Roman"/>
                <w:color w:val="000000"/>
                <w:sz w:val="20"/>
                <w:szCs w:val="20"/>
              </w:rPr>
            </w:pPr>
            <w:r w:rsidRPr="00E052C8">
              <w:rPr>
                <w:rFonts w:ascii="Arial Narrow" w:eastAsia="Times New Roman" w:hAnsi="Arial Narrow" w:cs="Times New Roman"/>
                <w:color w:val="000000"/>
                <w:sz w:val="20"/>
                <w:szCs w:val="20"/>
              </w:rPr>
              <w:t>Decreased by 10%</w:t>
            </w:r>
          </w:p>
        </w:tc>
        <w:tc>
          <w:tcPr>
            <w:tcW w:w="692" w:type="dxa"/>
            <w:tcBorders>
              <w:top w:val="nil"/>
              <w:left w:val="nil"/>
              <w:bottom w:val="nil"/>
              <w:right w:val="single" w:sz="4" w:space="0" w:color="auto"/>
            </w:tcBorders>
            <w:shd w:val="clear" w:color="auto" w:fill="auto"/>
            <w:noWrap/>
            <w:vAlign w:val="bottom"/>
            <w:hideMark/>
          </w:tcPr>
          <w:p w14:paraId="60B88101" w14:textId="77777777" w:rsidR="00E052C8" w:rsidRPr="00E052C8" w:rsidRDefault="00E052C8" w:rsidP="00E052C8">
            <w:pPr>
              <w:jc w:val="right"/>
              <w:rPr>
                <w:rFonts w:ascii="Arial Narrow" w:eastAsia="Times New Roman" w:hAnsi="Arial Narrow" w:cs="Times New Roman"/>
                <w:color w:val="000000"/>
                <w:sz w:val="20"/>
                <w:szCs w:val="20"/>
              </w:rPr>
            </w:pPr>
            <w:r w:rsidRPr="00E052C8">
              <w:rPr>
                <w:rFonts w:ascii="Arial Narrow" w:eastAsia="Times New Roman" w:hAnsi="Arial Narrow" w:cs="Times New Roman"/>
                <w:color w:val="000000"/>
                <w:sz w:val="20"/>
                <w:szCs w:val="20"/>
              </w:rPr>
              <w:t>1.24</w:t>
            </w:r>
          </w:p>
        </w:tc>
        <w:tc>
          <w:tcPr>
            <w:tcW w:w="940" w:type="dxa"/>
            <w:tcBorders>
              <w:top w:val="nil"/>
              <w:left w:val="nil"/>
              <w:bottom w:val="nil"/>
              <w:right w:val="single" w:sz="8" w:space="0" w:color="auto"/>
            </w:tcBorders>
            <w:shd w:val="clear" w:color="auto" w:fill="auto"/>
            <w:noWrap/>
            <w:vAlign w:val="bottom"/>
            <w:hideMark/>
          </w:tcPr>
          <w:p w14:paraId="2139DD48" w14:textId="77777777" w:rsidR="00E052C8" w:rsidRPr="00E052C8" w:rsidRDefault="00E052C8" w:rsidP="00E052C8">
            <w:pPr>
              <w:rPr>
                <w:rFonts w:ascii="Arial Narrow" w:eastAsia="Times New Roman" w:hAnsi="Arial Narrow" w:cs="Times New Roman"/>
                <w:color w:val="000000"/>
                <w:sz w:val="20"/>
                <w:szCs w:val="20"/>
              </w:rPr>
            </w:pPr>
            <w:r w:rsidRPr="00E052C8">
              <w:rPr>
                <w:rFonts w:ascii="Arial Narrow" w:eastAsia="Times New Roman" w:hAnsi="Arial Narrow" w:cs="Times New Roman"/>
                <w:color w:val="000000"/>
                <w:sz w:val="20"/>
                <w:szCs w:val="20"/>
              </w:rPr>
              <w:t xml:space="preserve"> $      17.27 </w:t>
            </w:r>
          </w:p>
        </w:tc>
      </w:tr>
      <w:tr w:rsidR="00E052C8" w:rsidRPr="00E052C8" w14:paraId="67007755" w14:textId="77777777" w:rsidTr="00E052C8">
        <w:trPr>
          <w:trHeight w:val="255"/>
        </w:trPr>
        <w:tc>
          <w:tcPr>
            <w:tcW w:w="1668" w:type="dxa"/>
            <w:tcBorders>
              <w:top w:val="nil"/>
              <w:left w:val="single" w:sz="8" w:space="0" w:color="auto"/>
              <w:bottom w:val="nil"/>
              <w:right w:val="nil"/>
            </w:tcBorders>
            <w:shd w:val="clear" w:color="auto" w:fill="auto"/>
            <w:noWrap/>
            <w:vAlign w:val="bottom"/>
            <w:hideMark/>
          </w:tcPr>
          <w:p w14:paraId="241780E4" w14:textId="77777777" w:rsidR="00E052C8" w:rsidRPr="00E052C8" w:rsidRDefault="00E052C8" w:rsidP="00E052C8">
            <w:pPr>
              <w:rPr>
                <w:rFonts w:ascii="Arial Narrow" w:eastAsia="Times New Roman" w:hAnsi="Arial Narrow" w:cs="Times New Roman"/>
                <w:b/>
                <w:bCs/>
                <w:color w:val="000000"/>
                <w:sz w:val="20"/>
                <w:szCs w:val="20"/>
              </w:rPr>
            </w:pPr>
            <w:r w:rsidRPr="00E052C8">
              <w:rPr>
                <w:rFonts w:ascii="Arial Narrow" w:eastAsia="Times New Roman" w:hAnsi="Arial Narrow" w:cs="Times New Roman"/>
                <w:b/>
                <w:bCs/>
                <w:color w:val="000000"/>
                <w:sz w:val="20"/>
                <w:szCs w:val="20"/>
              </w:rPr>
              <w:t>Cost of equity</w:t>
            </w:r>
          </w:p>
        </w:tc>
        <w:tc>
          <w:tcPr>
            <w:tcW w:w="692" w:type="dxa"/>
            <w:tcBorders>
              <w:top w:val="nil"/>
              <w:left w:val="nil"/>
              <w:bottom w:val="nil"/>
              <w:right w:val="single" w:sz="4" w:space="0" w:color="auto"/>
            </w:tcBorders>
            <w:shd w:val="clear" w:color="auto" w:fill="auto"/>
            <w:noWrap/>
            <w:vAlign w:val="bottom"/>
            <w:hideMark/>
          </w:tcPr>
          <w:p w14:paraId="34B87A41" w14:textId="77777777" w:rsidR="00E052C8" w:rsidRPr="00E052C8" w:rsidRDefault="00E052C8" w:rsidP="00E052C8">
            <w:pPr>
              <w:jc w:val="right"/>
              <w:rPr>
                <w:rFonts w:ascii="Arial Narrow" w:eastAsia="Times New Roman" w:hAnsi="Arial Narrow" w:cs="Times New Roman"/>
                <w:b/>
                <w:bCs/>
                <w:color w:val="000000"/>
                <w:sz w:val="20"/>
                <w:szCs w:val="20"/>
              </w:rPr>
            </w:pPr>
            <w:r w:rsidRPr="00E052C8">
              <w:rPr>
                <w:rFonts w:ascii="Arial Narrow" w:eastAsia="Times New Roman" w:hAnsi="Arial Narrow" w:cs="Times New Roman"/>
                <w:b/>
                <w:bCs/>
                <w:color w:val="000000"/>
                <w:sz w:val="20"/>
                <w:szCs w:val="20"/>
              </w:rPr>
              <w:t>12.31%</w:t>
            </w:r>
          </w:p>
        </w:tc>
        <w:tc>
          <w:tcPr>
            <w:tcW w:w="940" w:type="dxa"/>
            <w:tcBorders>
              <w:top w:val="nil"/>
              <w:left w:val="nil"/>
              <w:bottom w:val="nil"/>
              <w:right w:val="single" w:sz="8" w:space="0" w:color="auto"/>
            </w:tcBorders>
            <w:shd w:val="clear" w:color="auto" w:fill="auto"/>
            <w:noWrap/>
            <w:vAlign w:val="bottom"/>
            <w:hideMark/>
          </w:tcPr>
          <w:p w14:paraId="2436D7C5" w14:textId="77777777" w:rsidR="00E052C8" w:rsidRPr="00E052C8" w:rsidRDefault="00E052C8" w:rsidP="00E052C8">
            <w:pPr>
              <w:rPr>
                <w:rFonts w:ascii="Arial Narrow" w:eastAsia="Times New Roman" w:hAnsi="Arial Narrow" w:cs="Times New Roman"/>
                <w:color w:val="000000"/>
                <w:sz w:val="20"/>
                <w:szCs w:val="20"/>
              </w:rPr>
            </w:pPr>
            <w:r w:rsidRPr="00E052C8">
              <w:rPr>
                <w:rFonts w:ascii="Arial Narrow" w:eastAsia="Times New Roman" w:hAnsi="Arial Narrow" w:cs="Times New Roman"/>
                <w:color w:val="000000"/>
                <w:sz w:val="20"/>
                <w:szCs w:val="20"/>
              </w:rPr>
              <w:t xml:space="preserve"> $      14.03 </w:t>
            </w:r>
          </w:p>
        </w:tc>
      </w:tr>
      <w:tr w:rsidR="00E052C8" w:rsidRPr="00E052C8" w14:paraId="1A35977A" w14:textId="77777777" w:rsidTr="00E052C8">
        <w:trPr>
          <w:trHeight w:val="255"/>
        </w:trPr>
        <w:tc>
          <w:tcPr>
            <w:tcW w:w="1668" w:type="dxa"/>
            <w:tcBorders>
              <w:top w:val="nil"/>
              <w:left w:val="single" w:sz="8" w:space="0" w:color="auto"/>
              <w:bottom w:val="nil"/>
              <w:right w:val="nil"/>
            </w:tcBorders>
            <w:shd w:val="clear" w:color="auto" w:fill="auto"/>
            <w:noWrap/>
            <w:vAlign w:val="bottom"/>
            <w:hideMark/>
          </w:tcPr>
          <w:p w14:paraId="17EEDEC2" w14:textId="77777777" w:rsidR="00E052C8" w:rsidRPr="00E052C8" w:rsidRDefault="00E052C8" w:rsidP="00E052C8">
            <w:pPr>
              <w:rPr>
                <w:rFonts w:ascii="Arial Narrow" w:eastAsia="Times New Roman" w:hAnsi="Arial Narrow" w:cs="Times New Roman"/>
                <w:color w:val="000000"/>
                <w:sz w:val="20"/>
                <w:szCs w:val="20"/>
              </w:rPr>
            </w:pPr>
            <w:r w:rsidRPr="00E052C8">
              <w:rPr>
                <w:rFonts w:ascii="Arial Narrow" w:eastAsia="Times New Roman" w:hAnsi="Arial Narrow" w:cs="Times New Roman"/>
                <w:color w:val="000000"/>
                <w:sz w:val="20"/>
                <w:szCs w:val="20"/>
              </w:rPr>
              <w:t>Increased by 10%</w:t>
            </w:r>
          </w:p>
        </w:tc>
        <w:tc>
          <w:tcPr>
            <w:tcW w:w="692" w:type="dxa"/>
            <w:tcBorders>
              <w:top w:val="nil"/>
              <w:left w:val="nil"/>
              <w:bottom w:val="nil"/>
              <w:right w:val="single" w:sz="4" w:space="0" w:color="auto"/>
            </w:tcBorders>
            <w:shd w:val="clear" w:color="auto" w:fill="auto"/>
            <w:noWrap/>
            <w:vAlign w:val="bottom"/>
            <w:hideMark/>
          </w:tcPr>
          <w:p w14:paraId="41E47B03" w14:textId="77777777" w:rsidR="00E052C8" w:rsidRPr="00E052C8" w:rsidRDefault="00E052C8" w:rsidP="00E052C8">
            <w:pPr>
              <w:jc w:val="right"/>
              <w:rPr>
                <w:rFonts w:ascii="Arial Narrow" w:eastAsia="Times New Roman" w:hAnsi="Arial Narrow" w:cs="Times New Roman"/>
                <w:color w:val="000000"/>
                <w:sz w:val="20"/>
                <w:szCs w:val="20"/>
              </w:rPr>
            </w:pPr>
            <w:r w:rsidRPr="00E052C8">
              <w:rPr>
                <w:rFonts w:ascii="Arial Narrow" w:eastAsia="Times New Roman" w:hAnsi="Arial Narrow" w:cs="Times New Roman"/>
                <w:color w:val="000000"/>
                <w:sz w:val="20"/>
                <w:szCs w:val="20"/>
              </w:rPr>
              <w:t>13.54%</w:t>
            </w:r>
          </w:p>
        </w:tc>
        <w:tc>
          <w:tcPr>
            <w:tcW w:w="940" w:type="dxa"/>
            <w:tcBorders>
              <w:top w:val="nil"/>
              <w:left w:val="nil"/>
              <w:bottom w:val="nil"/>
              <w:right w:val="single" w:sz="8" w:space="0" w:color="auto"/>
            </w:tcBorders>
            <w:shd w:val="clear" w:color="auto" w:fill="auto"/>
            <w:noWrap/>
            <w:vAlign w:val="bottom"/>
            <w:hideMark/>
          </w:tcPr>
          <w:p w14:paraId="75500751" w14:textId="77777777" w:rsidR="00E052C8" w:rsidRPr="00E052C8" w:rsidRDefault="00E052C8" w:rsidP="00E052C8">
            <w:pPr>
              <w:rPr>
                <w:rFonts w:ascii="Arial Narrow" w:eastAsia="Times New Roman" w:hAnsi="Arial Narrow" w:cs="Times New Roman"/>
                <w:color w:val="000000"/>
                <w:sz w:val="20"/>
                <w:szCs w:val="20"/>
              </w:rPr>
            </w:pPr>
            <w:r w:rsidRPr="00E052C8">
              <w:rPr>
                <w:rFonts w:ascii="Arial Narrow" w:eastAsia="Times New Roman" w:hAnsi="Arial Narrow" w:cs="Times New Roman"/>
                <w:color w:val="000000"/>
                <w:sz w:val="20"/>
                <w:szCs w:val="20"/>
              </w:rPr>
              <w:t xml:space="preserve"> $      18.09 </w:t>
            </w:r>
          </w:p>
        </w:tc>
      </w:tr>
      <w:tr w:rsidR="00E052C8" w:rsidRPr="00E052C8" w14:paraId="627F5286" w14:textId="77777777" w:rsidTr="00E052C8">
        <w:trPr>
          <w:trHeight w:val="270"/>
        </w:trPr>
        <w:tc>
          <w:tcPr>
            <w:tcW w:w="1668" w:type="dxa"/>
            <w:tcBorders>
              <w:top w:val="nil"/>
              <w:left w:val="single" w:sz="8" w:space="0" w:color="auto"/>
              <w:bottom w:val="single" w:sz="8" w:space="0" w:color="auto"/>
              <w:right w:val="nil"/>
            </w:tcBorders>
            <w:shd w:val="clear" w:color="auto" w:fill="auto"/>
            <w:noWrap/>
            <w:vAlign w:val="bottom"/>
            <w:hideMark/>
          </w:tcPr>
          <w:p w14:paraId="1500F046" w14:textId="77777777" w:rsidR="00E052C8" w:rsidRPr="00E052C8" w:rsidRDefault="00E052C8" w:rsidP="00E052C8">
            <w:pPr>
              <w:rPr>
                <w:rFonts w:ascii="Arial Narrow" w:eastAsia="Times New Roman" w:hAnsi="Arial Narrow" w:cs="Times New Roman"/>
                <w:color w:val="000000"/>
                <w:sz w:val="20"/>
                <w:szCs w:val="20"/>
              </w:rPr>
            </w:pPr>
            <w:r w:rsidRPr="00E052C8">
              <w:rPr>
                <w:rFonts w:ascii="Arial Narrow" w:eastAsia="Times New Roman" w:hAnsi="Arial Narrow" w:cs="Times New Roman"/>
                <w:color w:val="000000"/>
                <w:sz w:val="20"/>
                <w:szCs w:val="20"/>
              </w:rPr>
              <w:t>Decreased by 10%</w:t>
            </w:r>
          </w:p>
        </w:tc>
        <w:tc>
          <w:tcPr>
            <w:tcW w:w="692" w:type="dxa"/>
            <w:tcBorders>
              <w:top w:val="nil"/>
              <w:left w:val="nil"/>
              <w:bottom w:val="single" w:sz="8" w:space="0" w:color="auto"/>
              <w:right w:val="single" w:sz="4" w:space="0" w:color="auto"/>
            </w:tcBorders>
            <w:shd w:val="clear" w:color="auto" w:fill="auto"/>
            <w:noWrap/>
            <w:vAlign w:val="bottom"/>
            <w:hideMark/>
          </w:tcPr>
          <w:p w14:paraId="600E75CF" w14:textId="77777777" w:rsidR="00E052C8" w:rsidRPr="00E052C8" w:rsidRDefault="00E052C8" w:rsidP="00E052C8">
            <w:pPr>
              <w:jc w:val="right"/>
              <w:rPr>
                <w:rFonts w:ascii="Arial Narrow" w:eastAsia="Times New Roman" w:hAnsi="Arial Narrow" w:cs="Times New Roman"/>
                <w:color w:val="000000"/>
                <w:sz w:val="20"/>
                <w:szCs w:val="20"/>
              </w:rPr>
            </w:pPr>
            <w:r w:rsidRPr="00E052C8">
              <w:rPr>
                <w:rFonts w:ascii="Arial Narrow" w:eastAsia="Times New Roman" w:hAnsi="Arial Narrow" w:cs="Times New Roman"/>
                <w:color w:val="000000"/>
                <w:sz w:val="20"/>
                <w:szCs w:val="20"/>
              </w:rPr>
              <w:t>10.89%</w:t>
            </w:r>
          </w:p>
        </w:tc>
        <w:tc>
          <w:tcPr>
            <w:tcW w:w="940" w:type="dxa"/>
            <w:tcBorders>
              <w:top w:val="nil"/>
              <w:left w:val="nil"/>
              <w:bottom w:val="single" w:sz="8" w:space="0" w:color="auto"/>
              <w:right w:val="single" w:sz="8" w:space="0" w:color="auto"/>
            </w:tcBorders>
            <w:shd w:val="clear" w:color="auto" w:fill="auto"/>
            <w:noWrap/>
            <w:vAlign w:val="bottom"/>
            <w:hideMark/>
          </w:tcPr>
          <w:p w14:paraId="25CA71E0" w14:textId="77777777" w:rsidR="00E052C8" w:rsidRPr="00E052C8" w:rsidRDefault="00E052C8" w:rsidP="00E052C8">
            <w:pPr>
              <w:rPr>
                <w:rFonts w:ascii="Arial Narrow" w:eastAsia="Times New Roman" w:hAnsi="Arial Narrow" w:cs="Times New Roman"/>
                <w:color w:val="000000"/>
                <w:sz w:val="20"/>
                <w:szCs w:val="20"/>
              </w:rPr>
            </w:pPr>
            <w:r w:rsidRPr="00E052C8">
              <w:rPr>
                <w:rFonts w:ascii="Arial Narrow" w:eastAsia="Times New Roman" w:hAnsi="Arial Narrow" w:cs="Times New Roman"/>
                <w:color w:val="000000"/>
                <w:sz w:val="20"/>
                <w:szCs w:val="20"/>
              </w:rPr>
              <w:t xml:space="preserve"> $      10.83 </w:t>
            </w:r>
          </w:p>
        </w:tc>
      </w:tr>
    </w:tbl>
    <w:p w14:paraId="24E50EF5" w14:textId="06F8F6B0" w:rsidR="002F21B9" w:rsidRPr="00A441B2" w:rsidRDefault="002F21B9" w:rsidP="002F21B9">
      <w:pPr>
        <w:spacing w:line="480" w:lineRule="auto"/>
        <w:rPr>
          <w:sz w:val="24"/>
          <w:szCs w:val="24"/>
        </w:rPr>
      </w:pPr>
      <w:r w:rsidRPr="00A441B2">
        <w:rPr>
          <w:sz w:val="24"/>
          <w:szCs w:val="24"/>
        </w:rPr>
        <w:fldChar w:fldCharType="end"/>
      </w:r>
    </w:p>
    <w:p w14:paraId="027B9012" w14:textId="77777777" w:rsidR="002F21B9" w:rsidRPr="00A441B2" w:rsidRDefault="002F21B9" w:rsidP="002F21B9">
      <w:pPr>
        <w:spacing w:line="480" w:lineRule="auto"/>
        <w:rPr>
          <w:sz w:val="24"/>
          <w:szCs w:val="24"/>
        </w:rPr>
      </w:pPr>
      <w:r w:rsidRPr="00A441B2">
        <w:rPr>
          <w:b/>
          <w:sz w:val="24"/>
          <w:szCs w:val="24"/>
        </w:rPr>
        <w:t xml:space="preserve">Investment Risk </w:t>
      </w:r>
    </w:p>
    <w:p w14:paraId="5952A574" w14:textId="07F9A171" w:rsidR="002F21B9" w:rsidRPr="00A441B2" w:rsidRDefault="002F21B9" w:rsidP="002F21B9">
      <w:pPr>
        <w:spacing w:line="480" w:lineRule="auto"/>
        <w:rPr>
          <w:sz w:val="24"/>
          <w:szCs w:val="24"/>
        </w:rPr>
      </w:pPr>
      <w:r w:rsidRPr="00A441B2">
        <w:rPr>
          <w:sz w:val="24"/>
          <w:szCs w:val="24"/>
        </w:rPr>
        <w:tab/>
        <w:t xml:space="preserve">One of the biggest risks for </w:t>
      </w:r>
      <w:r w:rsidR="00425D26">
        <w:rPr>
          <w:sz w:val="24"/>
          <w:szCs w:val="24"/>
        </w:rPr>
        <w:t xml:space="preserve">Corcept Therapeutics </w:t>
      </w:r>
      <w:r w:rsidRPr="00A441B2">
        <w:rPr>
          <w:sz w:val="24"/>
          <w:szCs w:val="24"/>
        </w:rPr>
        <w:t xml:space="preserve">is </w:t>
      </w:r>
      <w:r w:rsidR="00425D26">
        <w:rPr>
          <w:sz w:val="24"/>
          <w:szCs w:val="24"/>
        </w:rPr>
        <w:t>the heavy reliance</w:t>
      </w:r>
      <w:r w:rsidRPr="00A441B2">
        <w:rPr>
          <w:sz w:val="24"/>
          <w:szCs w:val="24"/>
        </w:rPr>
        <w:t xml:space="preserve"> on the drug </w:t>
      </w:r>
      <w:proofErr w:type="spellStart"/>
      <w:r w:rsidRPr="00A441B2">
        <w:rPr>
          <w:sz w:val="24"/>
          <w:szCs w:val="24"/>
        </w:rPr>
        <w:t>Korylm</w:t>
      </w:r>
      <w:proofErr w:type="spellEnd"/>
      <w:r w:rsidRPr="00A441B2">
        <w:rPr>
          <w:sz w:val="24"/>
          <w:szCs w:val="24"/>
        </w:rPr>
        <w:t xml:space="preserve">. </w:t>
      </w:r>
      <w:r w:rsidR="00425D26">
        <w:rPr>
          <w:sz w:val="24"/>
          <w:szCs w:val="24"/>
        </w:rPr>
        <w:t xml:space="preserve"> </w:t>
      </w:r>
      <w:r w:rsidRPr="00A441B2">
        <w:rPr>
          <w:sz w:val="24"/>
          <w:szCs w:val="24"/>
        </w:rPr>
        <w:t xml:space="preserve">If people start having negative side effects after a few years, the FDA would get involved in ending the production of the drug. </w:t>
      </w:r>
      <w:r w:rsidR="00425D26">
        <w:rPr>
          <w:sz w:val="24"/>
          <w:szCs w:val="24"/>
        </w:rPr>
        <w:t xml:space="preserve"> If Corcept Therapeutics</w:t>
      </w:r>
      <w:r w:rsidRPr="00A441B2">
        <w:rPr>
          <w:sz w:val="24"/>
          <w:szCs w:val="24"/>
        </w:rPr>
        <w:t xml:space="preserve"> is unable to increase revenue from the sale of Korlym to the levels investors expect, or experience s</w:t>
      </w:r>
      <w:r w:rsidR="00425D26">
        <w:rPr>
          <w:sz w:val="24"/>
          <w:szCs w:val="24"/>
        </w:rPr>
        <w:t>ignificant delays in doing so, CORT</w:t>
      </w:r>
      <w:r w:rsidRPr="00A441B2">
        <w:rPr>
          <w:sz w:val="24"/>
          <w:szCs w:val="24"/>
        </w:rPr>
        <w:t xml:space="preserve"> will likely decline.</w:t>
      </w:r>
      <w:r w:rsidR="00425D26">
        <w:rPr>
          <w:sz w:val="24"/>
          <w:szCs w:val="24"/>
        </w:rPr>
        <w:t xml:space="preserve"> </w:t>
      </w:r>
      <w:r w:rsidRPr="00A441B2">
        <w:rPr>
          <w:sz w:val="24"/>
          <w:szCs w:val="24"/>
        </w:rPr>
        <w:t xml:space="preserve"> Novartis’s </w:t>
      </w:r>
      <w:proofErr w:type="spellStart"/>
      <w:r w:rsidRPr="00A441B2">
        <w:rPr>
          <w:sz w:val="24"/>
          <w:szCs w:val="24"/>
        </w:rPr>
        <w:t>Signifor</w:t>
      </w:r>
      <w:proofErr w:type="spellEnd"/>
      <w:r w:rsidRPr="00A441B2">
        <w:rPr>
          <w:sz w:val="24"/>
          <w:szCs w:val="24"/>
        </w:rPr>
        <w:t xml:space="preserve"> </w:t>
      </w:r>
      <w:r w:rsidR="00425D26">
        <w:rPr>
          <w:sz w:val="24"/>
          <w:szCs w:val="24"/>
        </w:rPr>
        <w:t>is the</w:t>
      </w:r>
      <w:r w:rsidRPr="00A441B2">
        <w:rPr>
          <w:sz w:val="24"/>
          <w:szCs w:val="24"/>
        </w:rPr>
        <w:t xml:space="preserve"> main competitor </w:t>
      </w:r>
      <w:r w:rsidR="00425D26">
        <w:rPr>
          <w:sz w:val="24"/>
          <w:szCs w:val="24"/>
        </w:rPr>
        <w:t>since both drugs treat almost the exact same disease</w:t>
      </w:r>
      <w:r w:rsidRPr="00A441B2">
        <w:rPr>
          <w:sz w:val="24"/>
          <w:szCs w:val="24"/>
        </w:rPr>
        <w:t xml:space="preserve">. </w:t>
      </w:r>
      <w:r w:rsidR="00425D26">
        <w:rPr>
          <w:sz w:val="24"/>
          <w:szCs w:val="24"/>
        </w:rPr>
        <w:t xml:space="preserve"> </w:t>
      </w:r>
      <w:r w:rsidRPr="00A441B2">
        <w:rPr>
          <w:sz w:val="24"/>
          <w:szCs w:val="24"/>
        </w:rPr>
        <w:t>Another risk</w:t>
      </w:r>
      <w:r w:rsidR="00425D26">
        <w:rPr>
          <w:sz w:val="24"/>
          <w:szCs w:val="24"/>
        </w:rPr>
        <w:t xml:space="preserve"> for</w:t>
      </w:r>
      <w:r w:rsidRPr="00A441B2">
        <w:rPr>
          <w:sz w:val="24"/>
          <w:szCs w:val="24"/>
        </w:rPr>
        <w:t xml:space="preserve"> Corcept is if </w:t>
      </w:r>
      <w:r w:rsidR="00425D26">
        <w:rPr>
          <w:sz w:val="24"/>
          <w:szCs w:val="24"/>
        </w:rPr>
        <w:t>physicians stop prescribing the drug for an unforeseen reason</w:t>
      </w:r>
      <w:r w:rsidRPr="00A441B2">
        <w:rPr>
          <w:sz w:val="24"/>
          <w:szCs w:val="24"/>
        </w:rPr>
        <w:t xml:space="preserve">. </w:t>
      </w:r>
      <w:r w:rsidR="00425D26">
        <w:rPr>
          <w:sz w:val="24"/>
          <w:szCs w:val="24"/>
        </w:rPr>
        <w:t xml:space="preserve"> </w:t>
      </w:r>
      <w:r w:rsidRPr="00A441B2">
        <w:rPr>
          <w:sz w:val="24"/>
          <w:szCs w:val="24"/>
        </w:rPr>
        <w:t xml:space="preserve">Physicians will prescribe Korlym only if they determine that it is preferable to other treatments, even if those products are not approved for Cushing syndrome. </w:t>
      </w:r>
      <w:r w:rsidR="00425D26">
        <w:rPr>
          <w:sz w:val="24"/>
          <w:szCs w:val="24"/>
        </w:rPr>
        <w:t xml:space="preserve"> </w:t>
      </w:r>
      <w:r w:rsidRPr="00A441B2">
        <w:rPr>
          <w:sz w:val="24"/>
          <w:szCs w:val="24"/>
        </w:rPr>
        <w:t>Cushing syndrome is a very rare disease making most physicians inexperienced in the care of patients with the illness</w:t>
      </w:r>
      <w:r w:rsidR="00425D26">
        <w:rPr>
          <w:sz w:val="24"/>
          <w:szCs w:val="24"/>
        </w:rPr>
        <w:t>.  This unfamiliarity</w:t>
      </w:r>
      <w:r w:rsidRPr="00A441B2">
        <w:rPr>
          <w:sz w:val="24"/>
          <w:szCs w:val="24"/>
        </w:rPr>
        <w:t xml:space="preserve"> may</w:t>
      </w:r>
      <w:r w:rsidR="00425D26">
        <w:rPr>
          <w:sz w:val="24"/>
          <w:szCs w:val="24"/>
        </w:rPr>
        <w:t xml:space="preserve"> make it</w:t>
      </w:r>
      <w:r w:rsidRPr="00A441B2">
        <w:rPr>
          <w:sz w:val="24"/>
          <w:szCs w:val="24"/>
        </w:rPr>
        <w:t xml:space="preserve"> difficult to persuade them to prescribe Korlym, even with clinical trial results that show it is a compelling treatment. </w:t>
      </w:r>
      <w:r w:rsidR="00425D26">
        <w:rPr>
          <w:sz w:val="24"/>
          <w:szCs w:val="24"/>
        </w:rPr>
        <w:t xml:space="preserve"> </w:t>
      </w:r>
      <w:r w:rsidR="00CE2F50">
        <w:rPr>
          <w:sz w:val="24"/>
          <w:szCs w:val="24"/>
        </w:rPr>
        <w:lastRenderedPageBreak/>
        <w:t>Lastly,</w:t>
      </w:r>
      <w:r w:rsidR="00425D26">
        <w:rPr>
          <w:sz w:val="24"/>
          <w:szCs w:val="24"/>
        </w:rPr>
        <w:t xml:space="preserve"> some physicians may maintain their</w:t>
      </w:r>
      <w:r w:rsidRPr="00A441B2">
        <w:rPr>
          <w:sz w:val="24"/>
          <w:szCs w:val="24"/>
        </w:rPr>
        <w:t xml:space="preserve"> preference for more familiar, long-standing off-label treatments for Cushing syndrome.</w:t>
      </w:r>
      <w:r w:rsidR="00425D26">
        <w:rPr>
          <w:sz w:val="24"/>
          <w:szCs w:val="24"/>
        </w:rPr>
        <w:t xml:space="preserve"> </w:t>
      </w:r>
      <w:r w:rsidRPr="00A441B2">
        <w:rPr>
          <w:sz w:val="24"/>
          <w:szCs w:val="24"/>
        </w:rPr>
        <w:t xml:space="preserve"> Other contributing factors </w:t>
      </w:r>
      <w:r w:rsidR="00425D26">
        <w:rPr>
          <w:sz w:val="24"/>
          <w:szCs w:val="24"/>
        </w:rPr>
        <w:t>contributing in Corcept Therapeutics’ riskiness</w:t>
      </w:r>
      <w:r w:rsidRPr="00A441B2">
        <w:rPr>
          <w:sz w:val="24"/>
          <w:szCs w:val="24"/>
        </w:rPr>
        <w:t xml:space="preserve"> </w:t>
      </w:r>
      <w:r w:rsidR="00425D26">
        <w:rPr>
          <w:sz w:val="24"/>
          <w:szCs w:val="24"/>
        </w:rPr>
        <w:t>are</w:t>
      </w:r>
      <w:r w:rsidRPr="00A441B2">
        <w:rPr>
          <w:sz w:val="24"/>
          <w:szCs w:val="24"/>
        </w:rPr>
        <w:t xml:space="preserve"> alternative methods, such as surgery and radiation therapy. </w:t>
      </w:r>
      <w:r w:rsidR="00425D26">
        <w:rPr>
          <w:sz w:val="24"/>
          <w:szCs w:val="24"/>
        </w:rPr>
        <w:t>Even though Corcept Therapeutics holds the patent for Korlym, the drug still needs to be produced and prescribed for Corcept to generate revenue.</w:t>
      </w:r>
    </w:p>
    <w:p w14:paraId="52A245B5" w14:textId="20CA567D" w:rsidR="002F21B9" w:rsidRPr="00A441B2" w:rsidRDefault="002F21B9" w:rsidP="002F21B9">
      <w:pPr>
        <w:spacing w:line="480" w:lineRule="auto"/>
        <w:rPr>
          <w:rFonts w:cs="Arial"/>
          <w:color w:val="222222"/>
          <w:sz w:val="24"/>
          <w:szCs w:val="24"/>
          <w:shd w:val="clear" w:color="auto" w:fill="FFFFFF"/>
        </w:rPr>
      </w:pPr>
      <w:r w:rsidRPr="00A441B2">
        <w:rPr>
          <w:sz w:val="24"/>
          <w:szCs w:val="24"/>
        </w:rPr>
        <w:tab/>
        <w:t>Corcept received</w:t>
      </w:r>
      <w:r w:rsidR="00425D26">
        <w:rPr>
          <w:sz w:val="24"/>
          <w:szCs w:val="24"/>
        </w:rPr>
        <w:t xml:space="preserve"> the</w:t>
      </w:r>
      <w:r w:rsidRPr="00A441B2">
        <w:rPr>
          <w:sz w:val="24"/>
          <w:szCs w:val="24"/>
        </w:rPr>
        <w:t xml:space="preserve"> Orphan Drug designation meaning “</w:t>
      </w:r>
      <w:r w:rsidRPr="00A441B2">
        <w:rPr>
          <w:rFonts w:cs="Arial"/>
          <w:color w:val="222222"/>
          <w:sz w:val="24"/>
          <w:szCs w:val="24"/>
          <w:shd w:val="clear" w:color="auto" w:fill="FFFFFF"/>
        </w:rPr>
        <w:t>pharmaceutical that remains commercially undeveloped owing to limited potential for profitability” in the United States. Even after an Orphan drug is approved for its orphan indication, the FDA can subsequently approve a different drug for the same condition if it concludes that the later drug is safer, more effective or makes a major contribution to patient care.</w:t>
      </w:r>
    </w:p>
    <w:p w14:paraId="3659172F" w14:textId="433568B8" w:rsidR="002F21B9" w:rsidRPr="00A441B2" w:rsidRDefault="002F21B9" w:rsidP="002F21B9">
      <w:pPr>
        <w:spacing w:line="480" w:lineRule="auto"/>
        <w:rPr>
          <w:rFonts w:cs="Arial"/>
          <w:color w:val="222222"/>
          <w:sz w:val="24"/>
          <w:szCs w:val="24"/>
          <w:shd w:val="clear" w:color="auto" w:fill="FFFFFF"/>
        </w:rPr>
      </w:pPr>
      <w:r w:rsidRPr="00A441B2">
        <w:rPr>
          <w:rFonts w:cs="Arial"/>
          <w:color w:val="222222"/>
          <w:sz w:val="24"/>
          <w:szCs w:val="24"/>
          <w:shd w:val="clear" w:color="auto" w:fill="FFFFFF"/>
        </w:rPr>
        <w:tab/>
        <w:t xml:space="preserve"> </w:t>
      </w:r>
    </w:p>
    <w:p w14:paraId="12DB252B" w14:textId="77777777" w:rsidR="002F21B9" w:rsidRPr="00A441B2" w:rsidRDefault="002F21B9" w:rsidP="002F21B9">
      <w:pPr>
        <w:spacing w:line="480" w:lineRule="auto"/>
        <w:rPr>
          <w:rFonts w:cs="Arial"/>
          <w:color w:val="222222"/>
          <w:sz w:val="24"/>
          <w:szCs w:val="24"/>
          <w:shd w:val="clear" w:color="auto" w:fill="FFFFFF"/>
        </w:rPr>
      </w:pPr>
      <w:r w:rsidRPr="00A441B2">
        <w:rPr>
          <w:rFonts w:cs="Arial"/>
          <w:b/>
          <w:color w:val="222222"/>
          <w:sz w:val="24"/>
          <w:szCs w:val="24"/>
          <w:shd w:val="clear" w:color="auto" w:fill="FFFFFF"/>
        </w:rPr>
        <w:t>Conclusion</w:t>
      </w:r>
    </w:p>
    <w:p w14:paraId="7C2D93D8" w14:textId="452C0AEC" w:rsidR="002F21B9" w:rsidRPr="00A441B2" w:rsidRDefault="002F21B9" w:rsidP="002F21B9">
      <w:pPr>
        <w:spacing w:line="480" w:lineRule="auto"/>
        <w:rPr>
          <w:rFonts w:cs="Arial"/>
          <w:color w:val="222222"/>
          <w:sz w:val="24"/>
          <w:szCs w:val="24"/>
          <w:shd w:val="clear" w:color="auto" w:fill="FFFFFF"/>
        </w:rPr>
      </w:pPr>
      <w:r w:rsidRPr="00A441B2">
        <w:rPr>
          <w:rFonts w:cs="Arial"/>
          <w:color w:val="222222"/>
          <w:sz w:val="24"/>
          <w:szCs w:val="24"/>
          <w:shd w:val="clear" w:color="auto" w:fill="FFFFFF"/>
        </w:rPr>
        <w:tab/>
        <w:t>Calculating the percentage growth</w:t>
      </w:r>
      <w:r w:rsidR="00425D26">
        <w:rPr>
          <w:rFonts w:cs="Arial"/>
          <w:color w:val="222222"/>
          <w:sz w:val="24"/>
          <w:szCs w:val="24"/>
          <w:shd w:val="clear" w:color="auto" w:fill="FFFFFF"/>
        </w:rPr>
        <w:t xml:space="preserve"> rate</w:t>
      </w:r>
      <w:r w:rsidRPr="00A441B2">
        <w:rPr>
          <w:rFonts w:cs="Arial"/>
          <w:color w:val="222222"/>
          <w:sz w:val="24"/>
          <w:szCs w:val="24"/>
          <w:shd w:val="clear" w:color="auto" w:fill="FFFFFF"/>
        </w:rPr>
        <w:t xml:space="preserve"> over the next 10 years was the biggest factor in figuring out what the current stock price should be at from the model. </w:t>
      </w:r>
      <w:r w:rsidR="00425D26">
        <w:rPr>
          <w:rFonts w:cs="Arial"/>
          <w:color w:val="222222"/>
          <w:sz w:val="24"/>
          <w:szCs w:val="24"/>
          <w:shd w:val="clear" w:color="auto" w:fill="FFFFFF"/>
        </w:rPr>
        <w:t xml:space="preserve"> Mornings</w:t>
      </w:r>
      <w:r w:rsidRPr="00A441B2">
        <w:rPr>
          <w:rFonts w:cs="Arial"/>
          <w:color w:val="222222"/>
          <w:sz w:val="24"/>
          <w:szCs w:val="24"/>
          <w:shd w:val="clear" w:color="auto" w:fill="FFFFFF"/>
        </w:rPr>
        <w:t xml:space="preserve">tar, </w:t>
      </w:r>
      <w:proofErr w:type="spellStart"/>
      <w:r w:rsidRPr="00A441B2">
        <w:rPr>
          <w:rFonts w:cs="Arial"/>
          <w:color w:val="222222"/>
          <w:sz w:val="24"/>
          <w:szCs w:val="24"/>
          <w:shd w:val="clear" w:color="auto" w:fill="FFFFFF"/>
        </w:rPr>
        <w:t>finviz</w:t>
      </w:r>
      <w:proofErr w:type="spellEnd"/>
      <w:r w:rsidRPr="00A441B2">
        <w:rPr>
          <w:rFonts w:cs="Arial"/>
          <w:color w:val="222222"/>
          <w:sz w:val="24"/>
          <w:szCs w:val="24"/>
          <w:shd w:val="clear" w:color="auto" w:fill="FFFFFF"/>
        </w:rPr>
        <w:t xml:space="preserve">, and </w:t>
      </w:r>
      <w:r w:rsidR="00425D26">
        <w:rPr>
          <w:rFonts w:cs="Arial"/>
          <w:color w:val="222222"/>
          <w:sz w:val="24"/>
          <w:szCs w:val="24"/>
          <w:shd w:val="clear" w:color="auto" w:fill="FFFFFF"/>
        </w:rPr>
        <w:t xml:space="preserve">the </w:t>
      </w:r>
      <w:r w:rsidRPr="00A441B2">
        <w:rPr>
          <w:rFonts w:cs="Arial"/>
          <w:color w:val="222222"/>
          <w:sz w:val="24"/>
          <w:szCs w:val="24"/>
          <w:shd w:val="clear" w:color="auto" w:fill="FFFFFF"/>
        </w:rPr>
        <w:t>CBOE</w:t>
      </w:r>
      <w:r w:rsidR="00425D26">
        <w:rPr>
          <w:rFonts w:cs="Arial"/>
          <w:color w:val="222222"/>
          <w:sz w:val="24"/>
          <w:szCs w:val="24"/>
          <w:shd w:val="clear" w:color="auto" w:fill="FFFFFF"/>
        </w:rPr>
        <w:t xml:space="preserve"> all give</w:t>
      </w:r>
      <w:r w:rsidRPr="00A441B2">
        <w:rPr>
          <w:rFonts w:cs="Arial"/>
          <w:color w:val="222222"/>
          <w:sz w:val="24"/>
          <w:szCs w:val="24"/>
          <w:shd w:val="clear" w:color="auto" w:fill="FFFFFF"/>
        </w:rPr>
        <w:t xml:space="preserve"> </w:t>
      </w:r>
      <w:r w:rsidR="00425D26">
        <w:rPr>
          <w:rFonts w:cs="Arial"/>
          <w:color w:val="222222"/>
          <w:sz w:val="24"/>
          <w:szCs w:val="24"/>
          <w:shd w:val="clear" w:color="auto" w:fill="FFFFFF"/>
        </w:rPr>
        <w:t>CORT</w:t>
      </w:r>
      <w:r w:rsidRPr="00A441B2">
        <w:rPr>
          <w:rFonts w:cs="Arial"/>
          <w:color w:val="222222"/>
          <w:sz w:val="24"/>
          <w:szCs w:val="24"/>
          <w:shd w:val="clear" w:color="auto" w:fill="FFFFFF"/>
        </w:rPr>
        <w:t xml:space="preserve"> a higher expected value than what the stock </w:t>
      </w:r>
      <w:r w:rsidR="00425D26">
        <w:rPr>
          <w:rFonts w:cs="Arial"/>
          <w:color w:val="222222"/>
          <w:sz w:val="24"/>
          <w:szCs w:val="24"/>
          <w:shd w:val="clear" w:color="auto" w:fill="FFFFFF"/>
        </w:rPr>
        <w:t>trades for currently</w:t>
      </w:r>
      <w:r w:rsidRPr="00A441B2">
        <w:rPr>
          <w:rFonts w:cs="Arial"/>
          <w:color w:val="222222"/>
          <w:sz w:val="24"/>
          <w:szCs w:val="24"/>
          <w:shd w:val="clear" w:color="auto" w:fill="FFFFFF"/>
        </w:rPr>
        <w:t xml:space="preserve">. </w:t>
      </w:r>
      <w:r w:rsidR="00A8621D">
        <w:rPr>
          <w:rFonts w:cs="Arial"/>
          <w:color w:val="222222"/>
          <w:sz w:val="24"/>
          <w:szCs w:val="24"/>
          <w:shd w:val="clear" w:color="auto" w:fill="FFFFFF"/>
        </w:rPr>
        <w:t xml:space="preserve"> </w:t>
      </w:r>
      <w:r w:rsidR="00425D26">
        <w:rPr>
          <w:rFonts w:cs="Arial"/>
          <w:color w:val="222222"/>
          <w:sz w:val="24"/>
          <w:szCs w:val="24"/>
          <w:shd w:val="clear" w:color="auto" w:fill="FFFFFF"/>
        </w:rPr>
        <w:t>The shares outstanding are</w:t>
      </w:r>
      <w:r w:rsidRPr="00A441B2">
        <w:rPr>
          <w:rFonts w:cs="Arial"/>
          <w:color w:val="222222"/>
          <w:sz w:val="24"/>
          <w:szCs w:val="24"/>
          <w:shd w:val="clear" w:color="auto" w:fill="FFFFFF"/>
        </w:rPr>
        <w:t xml:space="preserve"> 112 million and 6.79% are being shorted giving the general perspective that investors are optimistic for this company in the next few years. </w:t>
      </w:r>
    </w:p>
    <w:p w14:paraId="7B8DD2A1" w14:textId="77777777" w:rsidR="002F21B9" w:rsidRDefault="002F21B9" w:rsidP="002F21B9">
      <w:pPr>
        <w:spacing w:line="480" w:lineRule="auto"/>
        <w:rPr>
          <w:rFonts w:cs="Arial"/>
          <w:color w:val="222222"/>
          <w:shd w:val="clear" w:color="auto" w:fill="FFFFFF"/>
        </w:rPr>
      </w:pPr>
      <w:r w:rsidRPr="00F87752">
        <w:rPr>
          <w:noProof/>
        </w:rPr>
        <w:lastRenderedPageBreak/>
        <w:drawing>
          <wp:inline distT="0" distB="0" distL="0" distR="0" wp14:anchorId="1E12D8D9" wp14:editId="5415CC41">
            <wp:extent cx="3352800" cy="29802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9020" cy="2994685"/>
                    </a:xfrm>
                    <a:prstGeom prst="rect">
                      <a:avLst/>
                    </a:prstGeom>
                    <a:noFill/>
                    <a:ln>
                      <a:noFill/>
                    </a:ln>
                  </pic:spPr>
                </pic:pic>
              </a:graphicData>
            </a:graphic>
          </wp:inline>
        </w:drawing>
      </w:r>
    </w:p>
    <w:p w14:paraId="0AD672C9" w14:textId="77777777" w:rsidR="002F21B9" w:rsidRPr="00823310" w:rsidRDefault="002F21B9" w:rsidP="002F21B9">
      <w:pPr>
        <w:spacing w:line="480" w:lineRule="auto"/>
        <w:rPr>
          <w:b/>
        </w:rPr>
      </w:pPr>
    </w:p>
    <w:p w14:paraId="26DCF437" w14:textId="5BE8AFB8" w:rsidR="00795D6F" w:rsidRPr="00795D6F" w:rsidRDefault="00795D6F" w:rsidP="002F21B9">
      <w:pPr>
        <w:rPr>
          <w:b/>
        </w:rPr>
      </w:pPr>
    </w:p>
    <w:sectPr w:rsidR="00795D6F" w:rsidRPr="00795D6F" w:rsidSect="00E30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44"/>
    <w:rsid w:val="00016B01"/>
    <w:rsid w:val="00225367"/>
    <w:rsid w:val="00255F35"/>
    <w:rsid w:val="002D217B"/>
    <w:rsid w:val="002F21B9"/>
    <w:rsid w:val="00384757"/>
    <w:rsid w:val="00397528"/>
    <w:rsid w:val="0040211C"/>
    <w:rsid w:val="00422369"/>
    <w:rsid w:val="00425D26"/>
    <w:rsid w:val="00461322"/>
    <w:rsid w:val="005039CE"/>
    <w:rsid w:val="005F4A00"/>
    <w:rsid w:val="005F7444"/>
    <w:rsid w:val="00615B90"/>
    <w:rsid w:val="00684F74"/>
    <w:rsid w:val="0071056B"/>
    <w:rsid w:val="00753646"/>
    <w:rsid w:val="00756C8F"/>
    <w:rsid w:val="00762A1E"/>
    <w:rsid w:val="00765692"/>
    <w:rsid w:val="00795D6F"/>
    <w:rsid w:val="007C5562"/>
    <w:rsid w:val="008028E6"/>
    <w:rsid w:val="00865C4D"/>
    <w:rsid w:val="008B154B"/>
    <w:rsid w:val="008D7095"/>
    <w:rsid w:val="008E5FC8"/>
    <w:rsid w:val="00952085"/>
    <w:rsid w:val="009A2CD6"/>
    <w:rsid w:val="009E4B1F"/>
    <w:rsid w:val="00A441B2"/>
    <w:rsid w:val="00A8621D"/>
    <w:rsid w:val="00AB38A7"/>
    <w:rsid w:val="00AE77B4"/>
    <w:rsid w:val="00B17521"/>
    <w:rsid w:val="00B71E3E"/>
    <w:rsid w:val="00BF0AC0"/>
    <w:rsid w:val="00C1059D"/>
    <w:rsid w:val="00C8406B"/>
    <w:rsid w:val="00CE2F50"/>
    <w:rsid w:val="00CF4260"/>
    <w:rsid w:val="00D16B7E"/>
    <w:rsid w:val="00D224DF"/>
    <w:rsid w:val="00DD323C"/>
    <w:rsid w:val="00DD5B72"/>
    <w:rsid w:val="00DD7BB4"/>
    <w:rsid w:val="00DF6713"/>
    <w:rsid w:val="00E052C8"/>
    <w:rsid w:val="00E30B6C"/>
    <w:rsid w:val="00E43242"/>
    <w:rsid w:val="00E736A1"/>
    <w:rsid w:val="00E813AD"/>
    <w:rsid w:val="00EB6A30"/>
    <w:rsid w:val="00F11511"/>
    <w:rsid w:val="00F96A3C"/>
    <w:rsid w:val="00FD53A7"/>
    <w:rsid w:val="00FF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61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9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344BF8-34D8-4145-BACB-F80CB081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Micah</dc:creator>
  <cp:keywords/>
  <dc:description/>
  <cp:lastModifiedBy>Schrenk, Lawrence</cp:lastModifiedBy>
  <cp:revision>2</cp:revision>
  <dcterms:created xsi:type="dcterms:W3CDTF">2017-05-03T23:30:00Z</dcterms:created>
  <dcterms:modified xsi:type="dcterms:W3CDTF">2017-05-03T23:30:00Z</dcterms:modified>
</cp:coreProperties>
</file>