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4F" w:rsidRDefault="00971CCA" w:rsidP="00E3521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161905" cy="1819048"/>
            <wp:effectExtent l="0" t="0" r="1270" b="0"/>
            <wp:docPr id="91144" name="Picture 9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4" name="WSU_COB_CYM_2016_P_viol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A6" w:rsidRDefault="00D85AA6" w:rsidP="00E3521F">
      <w:pPr>
        <w:spacing w:after="0"/>
        <w:rPr>
          <w:rFonts w:ascii="Century Gothic" w:hAnsi="Century Gothic"/>
          <w:sz w:val="24"/>
          <w:szCs w:val="24"/>
        </w:rPr>
      </w:pPr>
    </w:p>
    <w:p w:rsidR="00D85AA6" w:rsidRPr="00D85AA6" w:rsidRDefault="00D85AA6" w:rsidP="00E3521F">
      <w:pPr>
        <w:spacing w:after="0"/>
        <w:jc w:val="center"/>
        <w:rPr>
          <w:rFonts w:ascii="Century Gothic" w:hAnsi="Century Gothic"/>
          <w:b/>
          <w:sz w:val="32"/>
          <w:szCs w:val="24"/>
        </w:rPr>
      </w:pPr>
      <w:r w:rsidRPr="00D85AA6">
        <w:rPr>
          <w:rFonts w:ascii="Century Gothic" w:hAnsi="Century Gothic"/>
          <w:b/>
          <w:sz w:val="32"/>
          <w:szCs w:val="24"/>
        </w:rPr>
        <w:t>Formulae Sheet</w:t>
      </w:r>
    </w:p>
    <w:p w:rsidR="00D85AA6" w:rsidRPr="00D85AA6" w:rsidRDefault="00D85AA6" w:rsidP="00E3521F">
      <w:pPr>
        <w:spacing w:after="0"/>
        <w:jc w:val="center"/>
        <w:rPr>
          <w:rFonts w:ascii="Century Gothic" w:hAnsi="Century Gothic"/>
          <w:b/>
          <w:sz w:val="32"/>
          <w:szCs w:val="24"/>
        </w:rPr>
      </w:pPr>
      <w:r w:rsidRPr="00D85AA6">
        <w:rPr>
          <w:rFonts w:ascii="Century Gothic" w:hAnsi="Century Gothic"/>
          <w:b/>
          <w:sz w:val="32"/>
          <w:szCs w:val="24"/>
        </w:rPr>
        <w:t xml:space="preserve">FIN </w:t>
      </w:r>
      <w:r w:rsidR="00594595">
        <w:rPr>
          <w:rFonts w:ascii="Century Gothic" w:hAnsi="Century Gothic"/>
          <w:b/>
          <w:sz w:val="32"/>
          <w:szCs w:val="24"/>
        </w:rPr>
        <w:t>440</w:t>
      </w:r>
      <w:r w:rsidRPr="00D85AA6">
        <w:rPr>
          <w:rFonts w:ascii="Century Gothic" w:hAnsi="Century Gothic"/>
          <w:b/>
          <w:sz w:val="32"/>
          <w:szCs w:val="24"/>
        </w:rPr>
        <w:t>: I</w:t>
      </w:r>
      <w:r w:rsidR="00594595">
        <w:rPr>
          <w:rFonts w:ascii="Century Gothic" w:hAnsi="Century Gothic"/>
          <w:b/>
          <w:sz w:val="32"/>
          <w:szCs w:val="24"/>
        </w:rPr>
        <w:t>nternational Finance</w:t>
      </w:r>
    </w:p>
    <w:p w:rsidR="00D85AA6" w:rsidRPr="00971CCA" w:rsidRDefault="00D85AA6" w:rsidP="00E3521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Larry Schrenk, Instructor</w:t>
      </w:r>
    </w:p>
    <w:p w:rsidR="00D85AA6" w:rsidRPr="00971CCA" w:rsidRDefault="00D85AA6" w:rsidP="00E3521F">
      <w:pPr>
        <w:spacing w:after="0"/>
        <w:rPr>
          <w:rFonts w:ascii="Century Gothic" w:hAnsi="Century Gothic"/>
          <w:sz w:val="24"/>
          <w:szCs w:val="24"/>
        </w:rPr>
      </w:pPr>
    </w:p>
    <w:p w:rsidR="00D85AA6" w:rsidRPr="00971CCA" w:rsidRDefault="00D85AA6" w:rsidP="00E3521F">
      <w:pPr>
        <w:spacing w:after="0"/>
        <w:rPr>
          <w:rFonts w:ascii="Century Gothic" w:hAnsi="Century Gothic"/>
          <w:i/>
          <w:sz w:val="24"/>
          <w:szCs w:val="24"/>
        </w:rPr>
      </w:pPr>
      <w:r w:rsidRPr="00971CCA">
        <w:rPr>
          <w:rFonts w:ascii="Century Gothic" w:hAnsi="Century Gothic"/>
          <w:i/>
          <w:sz w:val="24"/>
          <w:szCs w:val="24"/>
        </w:rPr>
        <w:t xml:space="preserve">NOTE: This sheet is for study purposes only. You may </w:t>
      </w:r>
      <w:r w:rsidRPr="00971CCA">
        <w:rPr>
          <w:rFonts w:ascii="Century Gothic" w:hAnsi="Century Gothic"/>
          <w:b/>
          <w:i/>
          <w:sz w:val="24"/>
          <w:szCs w:val="24"/>
        </w:rPr>
        <w:t>not</w:t>
      </w:r>
      <w:r w:rsidRPr="00971CCA">
        <w:rPr>
          <w:rFonts w:ascii="Century Gothic" w:hAnsi="Century Gothic"/>
          <w:i/>
          <w:sz w:val="24"/>
          <w:szCs w:val="24"/>
        </w:rPr>
        <w:t xml:space="preserve"> use it during the exam.</w:t>
      </w:r>
    </w:p>
    <w:p w:rsidR="00D85AA6" w:rsidRPr="00971CCA" w:rsidRDefault="00D85AA6" w:rsidP="00E3521F">
      <w:pPr>
        <w:spacing w:after="0"/>
        <w:rPr>
          <w:rFonts w:ascii="Century Gothic" w:hAnsi="Century Gothic"/>
          <w:sz w:val="24"/>
          <w:szCs w:val="24"/>
        </w:rPr>
      </w:pPr>
    </w:p>
    <w:p w:rsidR="00D85AA6" w:rsidRPr="00971CCA" w:rsidRDefault="00512865" w:rsidP="00E3521F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</w:t>
      </w:r>
      <w:r w:rsidR="007F0F6B" w:rsidRPr="00971CCA">
        <w:rPr>
          <w:rFonts w:ascii="Century Gothic" w:hAnsi="Century Gothic"/>
          <w:b/>
          <w:sz w:val="24"/>
          <w:szCs w:val="24"/>
        </w:rPr>
        <w:t xml:space="preserve"> 1</w:t>
      </w:r>
      <w:r w:rsidRPr="00971CCA">
        <w:rPr>
          <w:rFonts w:ascii="Century Gothic" w:hAnsi="Century Gothic"/>
          <w:b/>
          <w:sz w:val="24"/>
          <w:szCs w:val="24"/>
        </w:rPr>
        <w:t xml:space="preserve">: </w:t>
      </w:r>
      <w:r w:rsidR="006217E6" w:rsidRPr="00971CCA">
        <w:rPr>
          <w:rFonts w:ascii="Century Gothic" w:hAnsi="Century Gothic"/>
          <w:b/>
          <w:sz w:val="24"/>
          <w:szCs w:val="24"/>
        </w:rPr>
        <w:t>Introduction</w:t>
      </w:r>
    </w:p>
    <w:p w:rsidR="00512865" w:rsidRPr="00971CCA" w:rsidRDefault="00BD1E6B" w:rsidP="00E3521F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None</w:t>
      </w:r>
    </w:p>
    <w:p w:rsidR="002F402F" w:rsidRPr="00971CCA" w:rsidRDefault="002F402F" w:rsidP="00E3521F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7F0F6B" w:rsidRPr="00971CCA" w:rsidRDefault="007F0F6B" w:rsidP="007F0F6B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 2: FX Market Overview</w:t>
      </w:r>
    </w:p>
    <w:p w:rsidR="007F0F6B" w:rsidRPr="00971CCA" w:rsidRDefault="00BD1E6B" w:rsidP="007F0F6B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None</w:t>
      </w:r>
    </w:p>
    <w:p w:rsidR="007F0F6B" w:rsidRPr="00971CCA" w:rsidRDefault="007F0F6B" w:rsidP="007F0F6B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6217E6" w:rsidRPr="00971CCA" w:rsidRDefault="006217E6" w:rsidP="006217E6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 3: FX Quotations</w:t>
      </w:r>
    </w:p>
    <w:p w:rsidR="006217E6" w:rsidRPr="00971CCA" w:rsidRDefault="00BD1E6B" w:rsidP="006217E6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Spot Price</w:t>
      </w:r>
    </w:p>
    <w:p w:rsidR="006217E6" w:rsidRPr="00971CCA" w:rsidRDefault="00710C2B" w:rsidP="006217E6">
      <w:pPr>
        <w:spacing w:after="0"/>
        <w:ind w:left="144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position w:val="-14"/>
          <w:sz w:val="24"/>
          <w:szCs w:val="24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20.45pt" o:ole="">
            <v:imagedata r:id="rId6" o:title=""/>
          </v:shape>
          <o:OLEObject Type="Embed" ProgID="Equation.DSMT4" ShapeID="_x0000_i1025" DrawAspect="Content" ObjectID="_1554478878" r:id="rId7"/>
        </w:object>
      </w:r>
    </w:p>
    <w:p w:rsidR="00BD1E6B" w:rsidRPr="00971CCA" w:rsidRDefault="00710C2B" w:rsidP="006217E6">
      <w:pPr>
        <w:spacing w:after="0"/>
        <w:ind w:left="144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position w:val="-14"/>
          <w:sz w:val="24"/>
          <w:szCs w:val="24"/>
        </w:rPr>
        <w:object w:dxaOrig="840" w:dyaOrig="400">
          <v:shape id="_x0000_i1026" type="#_x0000_t75" style="width:41.85pt;height:20.45pt" o:ole="">
            <v:imagedata r:id="rId8" o:title=""/>
          </v:shape>
          <o:OLEObject Type="Embed" ProgID="Equation.DSMT4" ShapeID="_x0000_i1026" DrawAspect="Content" ObjectID="_1554478879" r:id="rId9"/>
        </w:object>
      </w:r>
      <w:r w:rsidRPr="00971CCA">
        <w:rPr>
          <w:rFonts w:ascii="Century Gothic" w:hAnsi="Century Gothic" w:cs="Arial"/>
          <w:sz w:val="24"/>
          <w:szCs w:val="24"/>
        </w:rPr>
        <w:t xml:space="preserve"> (American terms)</w:t>
      </w:r>
    </w:p>
    <w:p w:rsidR="00BD1E6B" w:rsidRPr="00971CCA" w:rsidRDefault="00710C2B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 w:cs="Arial"/>
          <w:position w:val="-14"/>
          <w:sz w:val="24"/>
          <w:szCs w:val="24"/>
        </w:rPr>
        <w:object w:dxaOrig="780" w:dyaOrig="400">
          <v:shape id="_x0000_i1027" type="#_x0000_t75" style="width:39.4pt;height:20.45pt" o:ole="">
            <v:imagedata r:id="rId10" o:title=""/>
          </v:shape>
          <o:OLEObject Type="Embed" ProgID="Equation.DSMT4" ShapeID="_x0000_i1027" DrawAspect="Content" ObjectID="_1554478880" r:id="rId11"/>
        </w:object>
      </w:r>
      <w:r w:rsidRPr="00971CCA">
        <w:rPr>
          <w:rFonts w:ascii="Century Gothic" w:hAnsi="Century Gothic" w:cs="Arial"/>
          <w:sz w:val="24"/>
          <w:szCs w:val="24"/>
        </w:rPr>
        <w:t xml:space="preserve"> (European terms)</w:t>
      </w:r>
    </w:p>
    <w:p w:rsidR="006217E6" w:rsidRPr="00971CCA" w:rsidRDefault="003F2EF9" w:rsidP="003F2EF9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Converting between American and European Terms</w:t>
      </w:r>
    </w:p>
    <w:p w:rsidR="003F2EF9" w:rsidRPr="00971CCA" w:rsidRDefault="003F2EF9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position w:val="-28"/>
          <w:sz w:val="24"/>
          <w:szCs w:val="24"/>
        </w:rPr>
        <w:object w:dxaOrig="5440" w:dyaOrig="660">
          <v:shape id="_x0000_i1028" type="#_x0000_t75" style="width:271.95pt;height:32.6pt" o:ole="">
            <v:imagedata r:id="rId12" o:title=""/>
          </v:shape>
          <o:OLEObject Type="Embed" ProgID="Equation.DSMT4" ShapeID="_x0000_i1028" DrawAspect="Content" ObjectID="_1554478881" r:id="rId13"/>
        </w:object>
      </w:r>
    </w:p>
    <w:p w:rsidR="007F0F6B" w:rsidRPr="00971CCA" w:rsidRDefault="007F0F6B" w:rsidP="007F0F6B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7F0F6B" w:rsidRPr="00971CCA" w:rsidRDefault="007F0F6B" w:rsidP="007F0F6B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 4: The Bid-Ask Spread and Cross Exchange Rates</w:t>
      </w:r>
    </w:p>
    <w:p w:rsidR="007F0F6B" w:rsidRPr="00971CCA" w:rsidRDefault="003F2EF9" w:rsidP="007F0F6B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Bid-Ask Conversions</w:t>
      </w:r>
    </w:p>
    <w:p w:rsidR="007F0F6B" w:rsidRPr="00971CCA" w:rsidRDefault="003F2EF9" w:rsidP="007F0F6B">
      <w:pPr>
        <w:spacing w:after="0"/>
        <w:ind w:left="144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position w:val="-70"/>
          <w:sz w:val="24"/>
          <w:szCs w:val="24"/>
        </w:rPr>
        <w:object w:dxaOrig="2840" w:dyaOrig="1520">
          <v:shape id="_x0000_i1029" type="#_x0000_t75" style="width:141.55pt;height:77.35pt" o:ole="">
            <v:imagedata r:id="rId14" o:title=""/>
          </v:shape>
          <o:OLEObject Type="Embed" ProgID="Equation.DSMT4" ShapeID="_x0000_i1029" DrawAspect="Content" ObjectID="_1554478882" r:id="rId15"/>
        </w:object>
      </w:r>
    </w:p>
    <w:p w:rsidR="00D058AB" w:rsidRPr="00971CCA" w:rsidRDefault="00D058AB" w:rsidP="00D058AB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sz w:val="24"/>
          <w:szCs w:val="24"/>
        </w:rPr>
        <w:lastRenderedPageBreak/>
        <w:t>Cross-Exchange Rate Formulae: Method 1</w:t>
      </w:r>
    </w:p>
    <w:p w:rsidR="00D058AB" w:rsidRPr="00971CCA" w:rsidRDefault="00D058AB" w:rsidP="00D058AB">
      <w:pPr>
        <w:spacing w:after="0"/>
        <w:ind w:left="1440"/>
        <w:rPr>
          <w:rFonts w:ascii="Century Gothic" w:hAnsi="Century Gothic" w:cs="Arial"/>
          <w:sz w:val="24"/>
          <w:szCs w:val="24"/>
        </w:rPr>
      </w:pPr>
    </w:p>
    <w:p w:rsidR="00D058AB" w:rsidRPr="00971CCA" w:rsidRDefault="00D058AB" w:rsidP="007F0F6B">
      <w:pPr>
        <w:spacing w:after="0"/>
        <w:ind w:left="144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A8074D" wp14:editId="6F2D0E21">
                <wp:simplePos x="0" y="0"/>
                <wp:positionH relativeFrom="column">
                  <wp:posOffset>954157</wp:posOffset>
                </wp:positionH>
                <wp:positionV relativeFrom="paragraph">
                  <wp:posOffset>129374</wp:posOffset>
                </wp:positionV>
                <wp:extent cx="2464904" cy="523461"/>
                <wp:effectExtent l="0" t="0" r="0" b="10160"/>
                <wp:wrapNone/>
                <wp:docPr id="91147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64904" cy="523461"/>
                          <a:chOff x="0" y="0"/>
                          <a:chExt cx="2928" cy="57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" cy="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288" y="384"/>
                            <a:ext cx="528" cy="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96"/>
                              </a:cxn>
                              <a:cxn ang="0">
                                <a:pos x="480" y="96"/>
                              </a:cxn>
                            </a:cxnLst>
                            <a:rect l="0" t="0" r="r" b="b"/>
                            <a:pathLst>
                              <a:path w="480" h="112">
                                <a:moveTo>
                                  <a:pt x="0" y="0"/>
                                </a:moveTo>
                                <a:cubicBezTo>
                                  <a:pt x="32" y="40"/>
                                  <a:pt x="64" y="80"/>
                                  <a:pt x="144" y="96"/>
                                </a:cubicBezTo>
                                <a:cubicBezTo>
                                  <a:pt x="224" y="112"/>
                                  <a:pt x="424" y="96"/>
                                  <a:pt x="480" y="96"/>
                                </a:cubicBez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wrap="none" lIns="92075" tIns="46038" rIns="92075" bIns="46038" anchor="ctr"/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80" y="96"/>
                            <a:ext cx="336" cy="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12"/>
                              </a:cxn>
                              <a:cxn ang="0">
                                <a:pos x="96" y="16"/>
                              </a:cxn>
                              <a:cxn ang="0">
                                <a:pos x="480" y="16"/>
                              </a:cxn>
                            </a:cxnLst>
                            <a:rect l="0" t="0" r="r" b="b"/>
                            <a:pathLst>
                              <a:path w="480" h="112">
                                <a:moveTo>
                                  <a:pt x="0" y="112"/>
                                </a:moveTo>
                                <a:cubicBezTo>
                                  <a:pt x="8" y="72"/>
                                  <a:pt x="16" y="32"/>
                                  <a:pt x="96" y="16"/>
                                </a:cubicBezTo>
                                <a:cubicBezTo>
                                  <a:pt x="176" y="0"/>
                                  <a:pt x="416" y="16"/>
                                  <a:pt x="480" y="16"/>
                                </a:cubicBez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wrap="none" lIns="92075" tIns="46038" rIns="92075" bIns="46038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84F27" id="Group 11" o:spid="_x0000_s1026" style="position:absolute;margin-left:75.15pt;margin-top:10.2pt;width:194.1pt;height:41.2pt;z-index:251659264;mso-width-relative:margin;mso-height-relative:margin" coordsize="2928,57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">
                <v:shape id="Picture 2" o:spid="_x0000_s1027" type="#_x0000_t75" style="position:absolute;width:2928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">
                  <v:imagedata r:id="rId17" o:title=""/>
                </v:shape>
                <v:shape id="Freeform 8" o:spid="_x0000_s1028" style="position:absolute;left:288;top:384;width:528;height:96;visibility:visible;mso-wrap-style:none;v-text-anchor:middle" coordsize="48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" path="m,c32,40,64,80,144,96v80,16,280,,336,e" filled="f" strokecolor="red" strokeweight="3pt">
                  <v:stroke endarrow="block"/>
                  <v:path arrowok="t" o:connecttype="custom" o:connectlocs="0,0;144,96;480,96" o:connectangles="0,0,0"/>
                </v:shape>
                <v:shape id="Freeform 9" o:spid="_x0000_s1029" style="position:absolute;left:480;top:96;width:336;height:96;visibility:visible;mso-wrap-style:none;v-text-anchor:middle" coordsize="48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" path="m,112c8,72,16,32,96,16v80,-16,320,,384,e" filled="f" strokecolor="red" strokeweight="3pt">
                  <v:stroke endarrow="block"/>
                  <v:path arrowok="t" o:connecttype="custom" o:connectlocs="0,112;96,16;480,16" o:connectangles="0,0,0"/>
                </v:shape>
              </v:group>
            </w:pict>
          </mc:Fallback>
        </mc:AlternateContent>
      </w:r>
    </w:p>
    <w:p w:rsidR="00D058AB" w:rsidRPr="00971CCA" w:rsidRDefault="00D058AB" w:rsidP="007F0F6B">
      <w:pPr>
        <w:spacing w:after="0"/>
        <w:ind w:left="1440"/>
        <w:rPr>
          <w:rFonts w:ascii="Century Gothic" w:hAnsi="Century Gothic" w:cs="Arial"/>
          <w:sz w:val="24"/>
          <w:szCs w:val="24"/>
        </w:rPr>
      </w:pPr>
    </w:p>
    <w:p w:rsidR="00D058AB" w:rsidRPr="00971CCA" w:rsidRDefault="00D058AB" w:rsidP="007F0F6B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945904" w:rsidRPr="00971CCA" w:rsidRDefault="00945904" w:rsidP="007F0F6B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D058AB" w:rsidRPr="00971CCA" w:rsidRDefault="00D058AB" w:rsidP="00D058AB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sz w:val="24"/>
          <w:szCs w:val="24"/>
        </w:rPr>
        <w:t>Cross-Exchange Rate Formulae: Method 2</w:t>
      </w:r>
    </w:p>
    <w:p w:rsidR="00945904" w:rsidRPr="00971CCA" w:rsidRDefault="00945904" w:rsidP="00D058AB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71A24F" wp14:editId="066C842C">
                <wp:simplePos x="0" y="0"/>
                <wp:positionH relativeFrom="column">
                  <wp:posOffset>960783</wp:posOffset>
                </wp:positionH>
                <wp:positionV relativeFrom="paragraph">
                  <wp:posOffset>115542</wp:posOffset>
                </wp:positionV>
                <wp:extent cx="4876800" cy="788504"/>
                <wp:effectExtent l="0" t="0" r="0" b="0"/>
                <wp:wrapNone/>
                <wp:docPr id="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76800" cy="788504"/>
                          <a:chOff x="0" y="0"/>
                          <a:chExt cx="5184" cy="87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" cy="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6"/>
                        <wps:cNvCnPr/>
                        <wps:spPr bwMode="auto">
                          <a:xfrm flipH="1">
                            <a:off x="1008" y="374"/>
                            <a:ext cx="240" cy="1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 flipH="1">
                            <a:off x="1728" y="614"/>
                            <a:ext cx="240" cy="1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E29435" id="Group 10" o:spid="_x0000_s1026" style="position:absolute;margin-left:75.65pt;margin-top:9.1pt;width:384pt;height:62.1pt;z-index:251661312;mso-width-relative:margin;mso-height-relative:margin" coordsize="5184,8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">
                <v:shape id="Picture 6" o:spid="_x0000_s1027" type="#_x0000_t75" style="position:absolute;width:5184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">
                  <v:imagedata r:id="rId19" o:title=""/>
                </v:shape>
                <v:line id="Line 6" o:spid="_x0000_s1028" style="position:absolute;flip:x;visibility:visible;mso-wrap-style:none;v-text-anchor:middle" from="1008,374" to="124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" strokecolor="red" strokeweight="3pt"/>
                <v:line id="Line 7" o:spid="_x0000_s1029" style="position:absolute;flip:x;visibility:visible;mso-wrap-style:none;v-text-anchor:middle" from="1728,614" to="196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" strokecolor="red" strokeweight="3pt"/>
              </v:group>
            </w:pict>
          </mc:Fallback>
        </mc:AlternateContent>
      </w:r>
    </w:p>
    <w:p w:rsidR="007F0F6B" w:rsidRPr="00971CCA" w:rsidRDefault="007F0F6B" w:rsidP="00D058AB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D058AB" w:rsidRPr="00971CCA" w:rsidRDefault="00D058AB" w:rsidP="007F0F6B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D058AB" w:rsidRPr="00971CCA" w:rsidRDefault="00D058AB" w:rsidP="007F0F6B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D058AB" w:rsidRPr="00971CCA" w:rsidRDefault="00D058AB" w:rsidP="007F0F6B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7F0F6B" w:rsidRPr="00971CCA" w:rsidRDefault="00096769" w:rsidP="00096769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Bid-Ask Cross-Exchange Rates</w:t>
      </w:r>
    </w:p>
    <w:p w:rsidR="00096769" w:rsidRPr="00971CCA" w:rsidRDefault="00096769" w:rsidP="00096769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position w:val="-50"/>
          <w:sz w:val="24"/>
          <w:szCs w:val="24"/>
        </w:rPr>
        <w:object w:dxaOrig="4760" w:dyaOrig="1180">
          <v:shape id="_x0000_i1030" type="#_x0000_t75" style="width:237.9pt;height:58.85pt" o:ole="">
            <v:imagedata r:id="rId20" o:title=""/>
          </v:shape>
          <o:OLEObject Type="Embed" ProgID="Equation.DSMT4" ShapeID="_x0000_i1030" DrawAspect="Content" ObjectID="_1554478883" r:id="rId21"/>
        </w:object>
      </w:r>
    </w:p>
    <w:p w:rsidR="00096769" w:rsidRPr="00971CCA" w:rsidRDefault="00096769" w:rsidP="00096769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6217E6" w:rsidRPr="00971CCA" w:rsidRDefault="006217E6" w:rsidP="006217E6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 5: Triangular Arbitrage and Forward Markets</w:t>
      </w:r>
    </w:p>
    <w:p w:rsidR="006217E6" w:rsidRPr="00971CCA" w:rsidRDefault="00C9542F" w:rsidP="006217E6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Spot Rate and Forward Rate at t = 0</w:t>
      </w:r>
    </w:p>
    <w:p w:rsidR="006217E6" w:rsidRPr="00971CCA" w:rsidRDefault="00C9542F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 w:cs="Arial"/>
          <w:position w:val="-14"/>
          <w:sz w:val="24"/>
          <w:szCs w:val="24"/>
        </w:rPr>
        <w:object w:dxaOrig="2040" w:dyaOrig="400">
          <v:shape id="_x0000_i1031" type="#_x0000_t75" style="width:101.7pt;height:20.45pt" o:ole="">
            <v:imagedata r:id="rId22" o:title=""/>
          </v:shape>
          <o:OLEObject Type="Embed" ProgID="Equation.DSMT4" ShapeID="_x0000_i1031" DrawAspect="Content" ObjectID="_1554478884" r:id="rId23"/>
        </w:object>
      </w:r>
    </w:p>
    <w:p w:rsidR="006217E6" w:rsidRPr="00971CCA" w:rsidRDefault="00C9542F" w:rsidP="00C9542F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Forward Cross-Exchange Rates</w:t>
      </w:r>
    </w:p>
    <w:p w:rsidR="00C9542F" w:rsidRPr="00971CCA" w:rsidRDefault="00C9542F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position w:val="-30"/>
          <w:sz w:val="24"/>
          <w:szCs w:val="24"/>
        </w:rPr>
        <w:object w:dxaOrig="3780" w:dyaOrig="740">
          <v:shape id="_x0000_i1032" type="#_x0000_t75" style="width:188.75pt;height:36.95pt" o:ole="">
            <v:imagedata r:id="rId24" o:title=""/>
          </v:shape>
          <o:OLEObject Type="Embed" ProgID="Equation.DSMT4" ShapeID="_x0000_i1032" DrawAspect="Content" ObjectID="_1554478885" r:id="rId25"/>
        </w:object>
      </w:r>
    </w:p>
    <w:p w:rsidR="00C9542F" w:rsidRPr="00971CCA" w:rsidRDefault="00C9542F" w:rsidP="00C9542F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Forward Premium</w:t>
      </w:r>
    </w:p>
    <w:p w:rsidR="00C9542F" w:rsidRPr="00971CCA" w:rsidRDefault="00C9542F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position w:val="-28"/>
          <w:sz w:val="24"/>
          <w:szCs w:val="24"/>
        </w:rPr>
        <w:object w:dxaOrig="3080" w:dyaOrig="680">
          <v:shape id="_x0000_i1033" type="#_x0000_t75" style="width:154.2pt;height:34.05pt" o:ole="">
            <v:imagedata r:id="rId26" o:title=""/>
          </v:shape>
          <o:OLEObject Type="Embed" ProgID="Equation.DSMT4" ShapeID="_x0000_i1033" DrawAspect="Content" ObjectID="_1554478886" r:id="rId27"/>
        </w:object>
      </w:r>
    </w:p>
    <w:p w:rsidR="006217E6" w:rsidRPr="00971CCA" w:rsidRDefault="006217E6" w:rsidP="006217E6">
      <w:pPr>
        <w:spacing w:after="0"/>
        <w:rPr>
          <w:rFonts w:ascii="Century Gothic" w:hAnsi="Century Gothic"/>
          <w:sz w:val="24"/>
          <w:szCs w:val="24"/>
        </w:rPr>
      </w:pPr>
    </w:p>
    <w:p w:rsidR="006217E6" w:rsidRPr="00971CCA" w:rsidRDefault="006217E6" w:rsidP="006217E6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</w:t>
      </w:r>
      <w:r w:rsidR="007F0F6B" w:rsidRPr="00971CCA">
        <w:rPr>
          <w:rFonts w:ascii="Century Gothic" w:hAnsi="Century Gothic"/>
          <w:b/>
          <w:sz w:val="24"/>
          <w:szCs w:val="24"/>
        </w:rPr>
        <w:t xml:space="preserve"> 6</w:t>
      </w:r>
      <w:r w:rsidRPr="00971CCA">
        <w:rPr>
          <w:rFonts w:ascii="Century Gothic" w:hAnsi="Century Gothic"/>
          <w:b/>
          <w:sz w:val="24"/>
          <w:szCs w:val="24"/>
        </w:rPr>
        <w:t>: Interest Rate Parity</w:t>
      </w:r>
      <w:r w:rsidR="007F0F6B" w:rsidRPr="00971CCA">
        <w:rPr>
          <w:rFonts w:ascii="Century Gothic" w:hAnsi="Century Gothic"/>
          <w:b/>
          <w:sz w:val="24"/>
          <w:szCs w:val="24"/>
        </w:rPr>
        <w:t xml:space="preserve"> I</w:t>
      </w:r>
    </w:p>
    <w:p w:rsidR="006217E6" w:rsidRPr="00971CCA" w:rsidRDefault="000818FA" w:rsidP="006217E6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Interest Rate Parity (IRP)</w:t>
      </w:r>
    </w:p>
    <w:p w:rsidR="006217E6" w:rsidRPr="00971CCA" w:rsidRDefault="000818FA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 w:cs="Arial"/>
          <w:position w:val="-32"/>
          <w:sz w:val="24"/>
          <w:szCs w:val="24"/>
        </w:rPr>
        <w:object w:dxaOrig="2600" w:dyaOrig="760">
          <v:shape id="_x0000_i1034" type="#_x0000_t75" style="width:129.9pt;height:37.95pt" o:ole="">
            <v:imagedata r:id="rId28" o:title=""/>
          </v:shape>
          <o:OLEObject Type="Embed" ProgID="Equation.DSMT4" ShapeID="_x0000_i1034" DrawAspect="Content" ObjectID="_1554478887" r:id="rId29"/>
        </w:object>
      </w:r>
    </w:p>
    <w:p w:rsidR="00945904" w:rsidRPr="00971CCA" w:rsidRDefault="00945904" w:rsidP="007F0F6B">
      <w:pPr>
        <w:spacing w:after="0"/>
        <w:rPr>
          <w:rFonts w:ascii="Century Gothic" w:hAnsi="Century Gothic"/>
          <w:sz w:val="24"/>
          <w:szCs w:val="24"/>
        </w:rPr>
      </w:pPr>
    </w:p>
    <w:p w:rsidR="007F0F6B" w:rsidRPr="00971CCA" w:rsidRDefault="007F0F6B" w:rsidP="007F0F6B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 7: Interest Rate Parity II</w:t>
      </w:r>
    </w:p>
    <w:p w:rsidR="007F0F6B" w:rsidRPr="00971CCA" w:rsidRDefault="000818FA" w:rsidP="007F0F6B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Forward, Spot and Investment Returns</w:t>
      </w:r>
    </w:p>
    <w:p w:rsidR="007F0F6B" w:rsidRPr="00971CCA" w:rsidRDefault="000818FA" w:rsidP="007F0F6B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object w:dxaOrig="1980" w:dyaOrig="1560">
          <v:shape id="_x0000_i1035" type="#_x0000_t75" style="width:99.25pt;height:77.85pt" o:ole="">
            <v:imagedata r:id="rId30" o:title=""/>
          </v:shape>
          <o:OLEObject Type="Embed" ProgID="Equation.DSMT4" ShapeID="_x0000_i1035" DrawAspect="Content" ObjectID="_1554478888" r:id="rId31"/>
        </w:object>
      </w:r>
    </w:p>
    <w:p w:rsidR="000818FA" w:rsidRPr="00971CCA" w:rsidRDefault="000818FA" w:rsidP="007F0F6B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7F0F6B" w:rsidRPr="00971CCA" w:rsidRDefault="000818FA" w:rsidP="007F0F6B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object w:dxaOrig="2940" w:dyaOrig="800">
          <v:shape id="_x0000_i1036" type="#_x0000_t75" style="width:146.9pt;height:39.9pt" o:ole="">
            <v:imagedata r:id="rId32" o:title=""/>
          </v:shape>
          <o:OLEObject Type="Embed" ProgID="Equation.DSMT4" ShapeID="_x0000_i1036" DrawAspect="Content" ObjectID="_1554478889" r:id="rId33"/>
        </w:object>
      </w:r>
    </w:p>
    <w:p w:rsidR="000818FA" w:rsidRPr="00971CCA" w:rsidRDefault="000818FA" w:rsidP="007F0F6B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6217E6" w:rsidRPr="00971CCA" w:rsidRDefault="006217E6" w:rsidP="006217E6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 xml:space="preserve">Topic </w:t>
      </w:r>
      <w:r w:rsidR="007F0F6B" w:rsidRPr="00971CCA">
        <w:rPr>
          <w:rFonts w:ascii="Century Gothic" w:hAnsi="Century Gothic"/>
          <w:b/>
          <w:sz w:val="24"/>
          <w:szCs w:val="24"/>
        </w:rPr>
        <w:t>8</w:t>
      </w:r>
      <w:r w:rsidRPr="00971CCA">
        <w:rPr>
          <w:rFonts w:ascii="Century Gothic" w:hAnsi="Century Gothic"/>
          <w:b/>
          <w:sz w:val="24"/>
          <w:szCs w:val="24"/>
        </w:rPr>
        <w:t xml:space="preserve">: </w:t>
      </w:r>
      <w:r w:rsidR="007F0F6B" w:rsidRPr="00971CCA">
        <w:rPr>
          <w:rFonts w:ascii="Century Gothic" w:hAnsi="Century Gothic"/>
          <w:b/>
          <w:sz w:val="24"/>
          <w:szCs w:val="24"/>
        </w:rPr>
        <w:t>Purchasing Power Parity</w:t>
      </w:r>
    </w:p>
    <w:p w:rsidR="000818FA" w:rsidRPr="00971CCA" w:rsidRDefault="000818FA" w:rsidP="000818FA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Absolute Purchasing Power Parity</w:t>
      </w:r>
    </w:p>
    <w:p w:rsidR="006217E6" w:rsidRPr="00971CCA" w:rsidRDefault="000818FA" w:rsidP="000818FA">
      <w:pPr>
        <w:spacing w:after="0"/>
        <w:ind w:left="144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sz w:val="24"/>
          <w:szCs w:val="24"/>
        </w:rPr>
        <w:object w:dxaOrig="2160" w:dyaOrig="1120">
          <v:shape id="_x0000_i1037" type="#_x0000_t75" style="width:108.5pt;height:55.95pt" o:ole="">
            <v:imagedata r:id="rId34" o:title=""/>
          </v:shape>
          <o:OLEObject Type="Embed" ProgID="Equation.DSMT4" ShapeID="_x0000_i1037" DrawAspect="Content" ObjectID="_1554478890" r:id="rId35"/>
        </w:object>
      </w:r>
    </w:p>
    <w:p w:rsidR="000818FA" w:rsidRPr="00971CCA" w:rsidRDefault="000818FA" w:rsidP="000818FA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sz w:val="24"/>
          <w:szCs w:val="24"/>
        </w:rPr>
        <w:t>Inflation</w:t>
      </w:r>
    </w:p>
    <w:p w:rsidR="000818FA" w:rsidRPr="00971CCA" w:rsidRDefault="000818FA" w:rsidP="000818FA">
      <w:pPr>
        <w:spacing w:after="0"/>
        <w:ind w:left="144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position w:val="-30"/>
          <w:sz w:val="24"/>
          <w:szCs w:val="24"/>
        </w:rPr>
        <w:object w:dxaOrig="2439" w:dyaOrig="700">
          <v:shape id="_x0000_i1038" type="#_x0000_t75" style="width:122.1pt;height:35.05pt" o:ole="">
            <v:imagedata r:id="rId36" o:title=""/>
          </v:shape>
          <o:OLEObject Type="Embed" ProgID="Equation.DSMT4" ShapeID="_x0000_i1038" DrawAspect="Content" ObjectID="_1554478891" r:id="rId37"/>
        </w:object>
      </w:r>
    </w:p>
    <w:p w:rsidR="000818FA" w:rsidRPr="00971CCA" w:rsidRDefault="000818FA" w:rsidP="000818FA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Percentage Changes in FX rates (e</w:t>
      </w:r>
      <w:r w:rsidRPr="00971CCA">
        <w:rPr>
          <w:rFonts w:ascii="Century Gothic" w:hAnsi="Century Gothic"/>
          <w:sz w:val="24"/>
          <w:szCs w:val="24"/>
          <w:vertAlign w:val="subscript"/>
        </w:rPr>
        <w:t>PPP</w:t>
      </w:r>
      <w:r w:rsidRPr="00971CCA">
        <w:rPr>
          <w:rFonts w:ascii="Century Gothic" w:hAnsi="Century Gothic"/>
          <w:sz w:val="24"/>
          <w:szCs w:val="24"/>
        </w:rPr>
        <w:t xml:space="preserve">) </w:t>
      </w:r>
    </w:p>
    <w:p w:rsidR="000818FA" w:rsidRPr="00971CCA" w:rsidRDefault="000818FA" w:rsidP="000818FA">
      <w:pPr>
        <w:spacing w:after="0"/>
        <w:ind w:left="144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sz w:val="24"/>
          <w:szCs w:val="24"/>
        </w:rPr>
        <w:object w:dxaOrig="1740" w:dyaOrig="760">
          <v:shape id="_x0000_i1039" type="#_x0000_t75" style="width:87.55pt;height:37.95pt" o:ole="">
            <v:imagedata r:id="rId38" o:title=""/>
          </v:shape>
          <o:OLEObject Type="Embed" ProgID="Equation.DSMT4" ShapeID="_x0000_i1039" DrawAspect="Content" ObjectID="_1554478892" r:id="rId39"/>
        </w:object>
      </w:r>
    </w:p>
    <w:p w:rsidR="00E2435F" w:rsidRPr="00971CCA" w:rsidRDefault="00143FB2" w:rsidP="000818FA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 w:cs="Arial"/>
          <w:sz w:val="24"/>
          <w:szCs w:val="24"/>
        </w:rPr>
        <w:t>NOTE: Do not u</w:t>
      </w:r>
      <w:r w:rsidR="00E2435F" w:rsidRPr="00971CCA">
        <w:rPr>
          <w:rFonts w:ascii="Century Gothic" w:hAnsi="Century Gothic" w:cs="Arial"/>
          <w:sz w:val="24"/>
          <w:szCs w:val="24"/>
        </w:rPr>
        <w:t xml:space="preserve">se the approximation: </w:t>
      </w:r>
      <w:r w:rsidR="00E2435F" w:rsidRPr="00971CCA">
        <w:rPr>
          <w:rFonts w:ascii="Century Gothic" w:hAnsi="Century Gothic" w:cs="Arial"/>
          <w:position w:val="-14"/>
          <w:sz w:val="24"/>
          <w:szCs w:val="24"/>
        </w:rPr>
        <w:object w:dxaOrig="1340" w:dyaOrig="380">
          <v:shape id="_x0000_i1040" type="#_x0000_t75" style="width:66.65pt;height:18.95pt" o:ole="">
            <v:imagedata r:id="rId40" o:title=""/>
          </v:shape>
          <o:OLEObject Type="Embed" ProgID="Equation.DSMT4" ShapeID="_x0000_i1040" DrawAspect="Content" ObjectID="_1554478893" r:id="rId41"/>
        </w:object>
      </w:r>
    </w:p>
    <w:p w:rsidR="006217E6" w:rsidRPr="00971CCA" w:rsidRDefault="000818FA" w:rsidP="000818FA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Relative Purchasing Power Parity Forward Rate (F</w:t>
      </w:r>
      <w:r w:rsidRPr="00971CCA">
        <w:rPr>
          <w:rFonts w:ascii="Century Gothic" w:hAnsi="Century Gothic"/>
          <w:sz w:val="24"/>
          <w:szCs w:val="24"/>
          <w:vertAlign w:val="subscript"/>
        </w:rPr>
        <w:t>PPP</w:t>
      </w:r>
      <w:r w:rsidRPr="00971CCA">
        <w:rPr>
          <w:rFonts w:ascii="Century Gothic" w:hAnsi="Century Gothic"/>
          <w:sz w:val="24"/>
          <w:szCs w:val="24"/>
        </w:rPr>
        <w:t>)</w:t>
      </w:r>
    </w:p>
    <w:p w:rsidR="000818FA" w:rsidRPr="00971CCA" w:rsidRDefault="000818FA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 w:cs="Arial"/>
          <w:position w:val="-14"/>
          <w:sz w:val="24"/>
          <w:szCs w:val="24"/>
        </w:rPr>
        <w:object w:dxaOrig="2560" w:dyaOrig="400">
          <v:shape id="_x0000_i1041" type="#_x0000_t75" style="width:127.95pt;height:20.45pt" o:ole="">
            <v:imagedata r:id="rId42" o:title=""/>
          </v:shape>
          <o:OLEObject Type="Embed" ProgID="Equation.DSMT4" ShapeID="_x0000_i1041" DrawAspect="Content" ObjectID="_1554478894" r:id="rId43"/>
        </w:object>
      </w:r>
    </w:p>
    <w:p w:rsidR="006217E6" w:rsidRPr="00971CCA" w:rsidRDefault="006217E6" w:rsidP="006217E6">
      <w:pPr>
        <w:spacing w:after="0"/>
        <w:rPr>
          <w:rFonts w:ascii="Century Gothic" w:hAnsi="Century Gothic"/>
          <w:sz w:val="24"/>
          <w:szCs w:val="24"/>
        </w:rPr>
      </w:pPr>
    </w:p>
    <w:p w:rsidR="006217E6" w:rsidRPr="00971CCA" w:rsidRDefault="006217E6" w:rsidP="006217E6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 xml:space="preserve">Topic </w:t>
      </w:r>
      <w:r w:rsidR="007F0F6B" w:rsidRPr="00971CCA">
        <w:rPr>
          <w:rFonts w:ascii="Century Gothic" w:hAnsi="Century Gothic"/>
          <w:b/>
          <w:sz w:val="24"/>
          <w:szCs w:val="24"/>
        </w:rPr>
        <w:t>9</w:t>
      </w:r>
      <w:r w:rsidRPr="00971CCA">
        <w:rPr>
          <w:rFonts w:ascii="Century Gothic" w:hAnsi="Century Gothic"/>
          <w:b/>
          <w:sz w:val="24"/>
          <w:szCs w:val="24"/>
        </w:rPr>
        <w:t xml:space="preserve">: </w:t>
      </w:r>
      <w:r w:rsidR="007F0F6B"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Fisher Effects and Forecasting</w:t>
      </w:r>
    </w:p>
    <w:p w:rsidR="00263D93" w:rsidRPr="00971CCA" w:rsidRDefault="00263D93" w:rsidP="00263D9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 xml:space="preserve">Fisher Effect (FE) </w:t>
      </w:r>
    </w:p>
    <w:p w:rsidR="00EF0F40" w:rsidRPr="00971CCA" w:rsidRDefault="00263D93" w:rsidP="006217E6">
      <w:pPr>
        <w:spacing w:after="0"/>
        <w:ind w:left="144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sz w:val="24"/>
          <w:szCs w:val="24"/>
        </w:rPr>
        <w:object w:dxaOrig="3100" w:dyaOrig="440">
          <v:shape id="_x0000_i1042" type="#_x0000_t75" style="width:154.7pt;height:21.9pt" o:ole="">
            <v:imagedata r:id="rId44" o:title=""/>
          </v:shape>
          <o:OLEObject Type="Embed" ProgID="Equation.DSMT4" ShapeID="_x0000_i1042" DrawAspect="Content" ObjectID="_1554478895" r:id="rId45"/>
        </w:object>
      </w:r>
    </w:p>
    <w:p w:rsidR="00263D93" w:rsidRPr="00971CCA" w:rsidRDefault="00263D93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 w:cs="Arial"/>
          <w:sz w:val="24"/>
          <w:szCs w:val="24"/>
        </w:rPr>
        <w:t xml:space="preserve">NOTE: Do not use the approximation: </w:t>
      </w:r>
      <w:r w:rsidR="00EF0F40" w:rsidRPr="00971CCA">
        <w:rPr>
          <w:rFonts w:ascii="Century Gothic" w:hAnsi="Century Gothic" w:cs="Arial"/>
          <w:position w:val="-10"/>
          <w:sz w:val="24"/>
          <w:szCs w:val="24"/>
        </w:rPr>
        <w:object w:dxaOrig="1100" w:dyaOrig="320">
          <v:shape id="_x0000_i1043" type="#_x0000_t75" style="width:54.5pt;height:16.05pt" o:ole="">
            <v:imagedata r:id="rId46" o:title=""/>
          </v:shape>
          <o:OLEObject Type="Embed" ProgID="Equation.DSMT4" ShapeID="_x0000_i1043" DrawAspect="Content" ObjectID="_1554478896" r:id="rId47"/>
        </w:object>
      </w:r>
    </w:p>
    <w:p w:rsidR="006217E6" w:rsidRPr="00971CCA" w:rsidRDefault="00EF0F40" w:rsidP="00EF0F40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q</w:t>
      </w:r>
    </w:p>
    <w:p w:rsidR="00EF0F40" w:rsidRPr="00971CCA" w:rsidRDefault="00EF0F40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object w:dxaOrig="1900" w:dyaOrig="720">
          <v:shape id="_x0000_i1044" type="#_x0000_t75" style="width:94.4pt;height:36.5pt" o:ole="">
            <v:imagedata r:id="rId48" o:title=""/>
          </v:shape>
          <o:OLEObject Type="Embed" ProgID="Equation.DSMT4" ShapeID="_x0000_i1044" DrawAspect="Content" ObjectID="_1554478897" r:id="rId49"/>
        </w:object>
      </w:r>
    </w:p>
    <w:p w:rsidR="00EF0F40" w:rsidRPr="00971CCA" w:rsidRDefault="00EF0F40" w:rsidP="00EF0F40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e (not e</w:t>
      </w:r>
      <w:r w:rsidRPr="00971CCA">
        <w:rPr>
          <w:rFonts w:ascii="Century Gothic" w:hAnsi="Century Gothic"/>
          <w:sz w:val="24"/>
          <w:szCs w:val="24"/>
          <w:vertAlign w:val="subscript"/>
        </w:rPr>
        <w:t>PPP</w:t>
      </w:r>
      <w:r w:rsidRPr="00971CCA">
        <w:rPr>
          <w:rFonts w:ascii="Century Gothic" w:hAnsi="Century Gothic"/>
          <w:sz w:val="24"/>
          <w:szCs w:val="24"/>
        </w:rPr>
        <w:t>)</w:t>
      </w:r>
    </w:p>
    <w:p w:rsidR="00EF0F40" w:rsidRPr="00971CCA" w:rsidRDefault="00EF0F40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object w:dxaOrig="1040" w:dyaOrig="620">
          <v:shape id="_x0000_i1045" type="#_x0000_t75" style="width:52.55pt;height:31.15pt" o:ole="">
            <v:imagedata r:id="rId50" o:title=""/>
          </v:shape>
          <o:OLEObject Type="Embed" ProgID="Equation.DSMT4" ShapeID="_x0000_i1045" DrawAspect="Content" ObjectID="_1554478898" r:id="rId51"/>
        </w:object>
      </w:r>
    </w:p>
    <w:p w:rsidR="00EF0F40" w:rsidRPr="00971CCA" w:rsidRDefault="00EF0F40" w:rsidP="00EF0F40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International Fisher Effect (IFE)</w:t>
      </w:r>
    </w:p>
    <w:p w:rsidR="00EF0F40" w:rsidRPr="00971CCA" w:rsidRDefault="00EF0F40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object w:dxaOrig="1900" w:dyaOrig="760">
          <v:shape id="_x0000_i1046" type="#_x0000_t75" style="width:94.4pt;height:37.95pt" o:ole="">
            <v:imagedata r:id="rId52" o:title=""/>
          </v:shape>
          <o:OLEObject Type="Embed" ProgID="Equation.DSMT4" ShapeID="_x0000_i1046" DrawAspect="Content" ObjectID="_1554478899" r:id="rId53"/>
        </w:object>
      </w:r>
    </w:p>
    <w:p w:rsidR="00EF0F40" w:rsidRPr="00971CCA" w:rsidRDefault="00EF0F40" w:rsidP="00EF0F40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Forward Expectations Parity (FEP)</w:t>
      </w:r>
    </w:p>
    <w:p w:rsidR="00EF0F40" w:rsidRPr="00971CCA" w:rsidRDefault="00EF0F40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object w:dxaOrig="2780" w:dyaOrig="700">
          <v:shape id="_x0000_i1047" type="#_x0000_t75" style="width:138.65pt;height:35.05pt" o:ole="">
            <v:imagedata r:id="rId54" o:title=""/>
          </v:shape>
          <o:OLEObject Type="Embed" ProgID="Equation.DSMT4" ShapeID="_x0000_i1047" DrawAspect="Content" ObjectID="_1554478900" r:id="rId55"/>
        </w:object>
      </w:r>
    </w:p>
    <w:p w:rsidR="00EF0F40" w:rsidRPr="00971CCA" w:rsidRDefault="00EF0F40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object w:dxaOrig="2700" w:dyaOrig="1160">
          <v:shape id="_x0000_i1048" type="#_x0000_t75" style="width:135.25pt;height:57.9pt" o:ole="">
            <v:imagedata r:id="rId56" o:title=""/>
          </v:shape>
          <o:OLEObject Type="Embed" ProgID="Equation.DSMT4" ShapeID="_x0000_i1048" DrawAspect="Content" ObjectID="_1554478901" r:id="rId57"/>
        </w:object>
      </w:r>
    </w:p>
    <w:p w:rsidR="006217E6" w:rsidRPr="00971CCA" w:rsidRDefault="006217E6" w:rsidP="006217E6">
      <w:pPr>
        <w:spacing w:after="0"/>
        <w:rPr>
          <w:rFonts w:ascii="Century Gothic" w:hAnsi="Century Gothic"/>
          <w:sz w:val="24"/>
          <w:szCs w:val="24"/>
        </w:rPr>
      </w:pPr>
    </w:p>
    <w:p w:rsidR="006217E6" w:rsidRPr="00971CCA" w:rsidRDefault="006217E6" w:rsidP="006217E6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 xml:space="preserve">Topic </w:t>
      </w:r>
      <w:r w:rsidR="007F0F6B" w:rsidRPr="00971CCA">
        <w:rPr>
          <w:rFonts w:ascii="Century Gothic" w:hAnsi="Century Gothic"/>
          <w:b/>
          <w:sz w:val="24"/>
          <w:szCs w:val="24"/>
        </w:rPr>
        <w:t>10</w:t>
      </w:r>
      <w:r w:rsidRPr="00971CCA">
        <w:rPr>
          <w:rFonts w:ascii="Century Gothic" w:hAnsi="Century Gothic"/>
          <w:b/>
          <w:sz w:val="24"/>
          <w:szCs w:val="24"/>
        </w:rPr>
        <w:t xml:space="preserve">: </w:t>
      </w:r>
      <w:r w:rsidR="007F0F6B"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Futures Contracts</w:t>
      </w:r>
    </w:p>
    <w:p w:rsidR="006217E6" w:rsidRPr="00971CCA" w:rsidRDefault="00EF0F40" w:rsidP="006217E6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None</w:t>
      </w:r>
    </w:p>
    <w:p w:rsidR="006217E6" w:rsidRPr="00971CCA" w:rsidRDefault="006217E6" w:rsidP="006217E6">
      <w:pPr>
        <w:spacing w:after="0"/>
        <w:rPr>
          <w:rFonts w:ascii="Century Gothic" w:hAnsi="Century Gothic"/>
          <w:sz w:val="24"/>
          <w:szCs w:val="24"/>
        </w:rPr>
      </w:pPr>
    </w:p>
    <w:p w:rsidR="006217E6" w:rsidRPr="00971CCA" w:rsidRDefault="006217E6" w:rsidP="006217E6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 xml:space="preserve">Topic </w:t>
      </w:r>
      <w:r w:rsidR="007F0F6B" w:rsidRPr="00971CCA">
        <w:rPr>
          <w:rFonts w:ascii="Century Gothic" w:hAnsi="Century Gothic"/>
          <w:b/>
          <w:sz w:val="24"/>
          <w:szCs w:val="24"/>
        </w:rPr>
        <w:t>11</w:t>
      </w:r>
      <w:r w:rsidRPr="00971CCA">
        <w:rPr>
          <w:rFonts w:ascii="Century Gothic" w:hAnsi="Century Gothic"/>
          <w:b/>
          <w:sz w:val="24"/>
          <w:szCs w:val="24"/>
        </w:rPr>
        <w:t xml:space="preserve">: </w:t>
      </w:r>
      <w:r w:rsidR="007F0F6B"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Option Contracts</w:t>
      </w:r>
    </w:p>
    <w:p w:rsidR="00EF0F40" w:rsidRPr="00971CCA" w:rsidRDefault="00EF0F40" w:rsidP="00EF0F40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The FX Black-Scholes Model</w:t>
      </w:r>
    </w:p>
    <w:p w:rsidR="006217E6" w:rsidRPr="00971CCA" w:rsidRDefault="00EF0F40" w:rsidP="00EF0F40">
      <w:pPr>
        <w:spacing w:after="0"/>
        <w:ind w:left="144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sz w:val="24"/>
          <w:szCs w:val="24"/>
        </w:rPr>
        <w:object w:dxaOrig="3420" w:dyaOrig="440">
          <v:shape id="_x0000_i1049" type="#_x0000_t75" style="width:171.25pt;height:21.9pt" o:ole="">
            <v:imagedata r:id="rId58" o:title=""/>
          </v:shape>
          <o:OLEObject Type="Embed" ProgID="Equation.DSMT4" ShapeID="_x0000_i1049" DrawAspect="Content" ObjectID="_1554478902" r:id="rId59"/>
        </w:object>
      </w:r>
    </w:p>
    <w:p w:rsidR="00EF0F40" w:rsidRPr="00971CCA" w:rsidRDefault="00EF0F40" w:rsidP="00EF0F40">
      <w:pPr>
        <w:spacing w:after="0"/>
        <w:ind w:left="216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sz w:val="24"/>
          <w:szCs w:val="24"/>
        </w:rPr>
        <w:object w:dxaOrig="2799" w:dyaOrig="1100">
          <v:shape id="_x0000_i1050" type="#_x0000_t75" style="width:139.6pt;height:54.5pt" o:ole="">
            <v:imagedata r:id="rId60" o:title=""/>
          </v:shape>
          <o:OLEObject Type="Embed" ProgID="Equation.DSMT4" ShapeID="_x0000_i1050" DrawAspect="Content" ObjectID="_1554478903" r:id="rId61"/>
        </w:object>
      </w:r>
    </w:p>
    <w:p w:rsidR="00EF0F40" w:rsidRPr="00971CCA" w:rsidRDefault="00EF0F40" w:rsidP="00EF0F40">
      <w:pPr>
        <w:spacing w:after="0"/>
        <w:ind w:left="2160"/>
        <w:rPr>
          <w:rFonts w:ascii="Century Gothic" w:hAnsi="Century Gothic" w:cs="Arial"/>
          <w:sz w:val="24"/>
          <w:szCs w:val="24"/>
        </w:rPr>
      </w:pPr>
      <w:r w:rsidRPr="00971CCA">
        <w:rPr>
          <w:rFonts w:ascii="Century Gothic" w:hAnsi="Century Gothic" w:cs="Arial"/>
          <w:sz w:val="24"/>
          <w:szCs w:val="24"/>
        </w:rPr>
        <w:object w:dxaOrig="1500" w:dyaOrig="400">
          <v:shape id="_x0000_i1051" type="#_x0000_t75" style="width:74.9pt;height:19.45pt" o:ole="">
            <v:imagedata r:id="rId62" o:title=""/>
          </v:shape>
          <o:OLEObject Type="Embed" ProgID="Equation.DSMT4" ShapeID="_x0000_i1051" DrawAspect="Content" ObjectID="_1554478904" r:id="rId63"/>
        </w:object>
      </w:r>
    </w:p>
    <w:p w:rsidR="006217E6" w:rsidRPr="00971CCA" w:rsidRDefault="006217E6" w:rsidP="006217E6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6217E6" w:rsidRPr="00971CCA" w:rsidRDefault="006217E6" w:rsidP="006217E6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 xml:space="preserve">Topic 12: </w:t>
      </w:r>
      <w:r w:rsidR="007F0F6B"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Transaction Exposure</w:t>
      </w:r>
    </w:p>
    <w:p w:rsidR="006217E6" w:rsidRPr="00971CCA" w:rsidRDefault="00A67BA2" w:rsidP="00A67BA2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None</w:t>
      </w:r>
    </w:p>
    <w:p w:rsidR="00EE3E43" w:rsidRPr="00971CCA" w:rsidRDefault="00EE3E43" w:rsidP="00A67BA2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EE3E43" w:rsidRPr="00971CCA" w:rsidRDefault="00EE3E43" w:rsidP="00EE3E43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 1</w:t>
      </w:r>
      <w:r w:rsidRPr="00971CCA">
        <w:rPr>
          <w:rFonts w:ascii="Century Gothic" w:hAnsi="Century Gothic"/>
          <w:b/>
          <w:sz w:val="24"/>
          <w:szCs w:val="24"/>
        </w:rPr>
        <w:t>3</w:t>
      </w:r>
      <w:r w:rsidRPr="00971CCA">
        <w:rPr>
          <w:rFonts w:ascii="Century Gothic" w:hAnsi="Century Gothic"/>
          <w:b/>
          <w:sz w:val="24"/>
          <w:szCs w:val="24"/>
        </w:rPr>
        <w:t xml:space="preserve">: </w:t>
      </w:r>
      <w:r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Bond Markets</w:t>
      </w:r>
      <w:r w:rsidRPr="00971CCA">
        <w:rPr>
          <w:rFonts w:ascii="Century Gothic" w:hAnsi="Century Gothic"/>
          <w:b/>
          <w:sz w:val="24"/>
          <w:szCs w:val="24"/>
        </w:rPr>
        <w:t xml:space="preserve"> </w:t>
      </w:r>
    </w:p>
    <w:p w:rsidR="00EE3E43" w:rsidRPr="00971CCA" w:rsidRDefault="007B5BA0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Bond Price</w:t>
      </w:r>
    </w:p>
    <w:p w:rsidR="007B5BA0" w:rsidRPr="00971CCA" w:rsidRDefault="007B5BA0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</w:r>
      <w:r w:rsidRPr="00971CCA">
        <w:rPr>
          <w:rFonts w:ascii="Century Gothic" w:hAnsi="Century Gothic"/>
          <w:position w:val="-70"/>
          <w:sz w:val="24"/>
          <w:szCs w:val="24"/>
        </w:rPr>
        <w:object w:dxaOrig="4640" w:dyaOrig="1520">
          <v:shape id="_x0000_i1109" type="#_x0000_t75" style="width:232.05pt;height:75.9pt" o:ole="">
            <v:imagedata r:id="rId64" o:title=""/>
          </v:shape>
          <o:OLEObject Type="Embed" ProgID="Equation.DSMT4" ShapeID="_x0000_i1109" DrawAspect="Content" ObjectID="_1554478905" r:id="rId65"/>
        </w:object>
      </w:r>
    </w:p>
    <w:p w:rsidR="007B5BA0" w:rsidRPr="00971CCA" w:rsidRDefault="007B5BA0" w:rsidP="007B5BA0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Bond Price</w:t>
      </w:r>
    </w:p>
    <w:p w:rsidR="007B5BA0" w:rsidRPr="00971CCA" w:rsidRDefault="007B5BA0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  <w:t>Use financial calculator.</w:t>
      </w:r>
    </w:p>
    <w:p w:rsidR="00EE3E43" w:rsidRPr="00971CCA" w:rsidRDefault="00EE3E43" w:rsidP="00EE3E43">
      <w:pPr>
        <w:spacing w:after="0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EE3E43" w:rsidRPr="00971CCA" w:rsidRDefault="00EE3E43" w:rsidP="00EE3E43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 1</w:t>
      </w:r>
      <w:r w:rsidRPr="00971CCA">
        <w:rPr>
          <w:rFonts w:ascii="Century Gothic" w:hAnsi="Century Gothic"/>
          <w:b/>
          <w:sz w:val="24"/>
          <w:szCs w:val="24"/>
        </w:rPr>
        <w:t>4</w:t>
      </w:r>
      <w:r w:rsidRPr="00971CCA">
        <w:rPr>
          <w:rFonts w:ascii="Century Gothic" w:hAnsi="Century Gothic"/>
          <w:b/>
          <w:sz w:val="24"/>
          <w:szCs w:val="24"/>
        </w:rPr>
        <w:t xml:space="preserve">: </w:t>
      </w:r>
      <w:r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Equity Markets</w:t>
      </w:r>
      <w:r w:rsidRPr="00971CCA">
        <w:rPr>
          <w:rFonts w:ascii="Century Gothic" w:hAnsi="Century Gothic"/>
          <w:b/>
          <w:sz w:val="24"/>
          <w:szCs w:val="24"/>
        </w:rPr>
        <w:t xml:space="preserve"> </w:t>
      </w:r>
    </w:p>
    <w:p w:rsidR="00EE3E43" w:rsidRPr="00971CCA" w:rsidRDefault="00EE3E43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None</w:t>
      </w:r>
    </w:p>
    <w:p w:rsidR="00EE3E43" w:rsidRPr="00971CCA" w:rsidRDefault="00EE3E43" w:rsidP="00EE3E43">
      <w:pPr>
        <w:spacing w:after="0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EE3E43" w:rsidRPr="00971CCA" w:rsidRDefault="00EE3E43" w:rsidP="00EE3E43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 1</w:t>
      </w:r>
      <w:r w:rsidRPr="00971CCA">
        <w:rPr>
          <w:rFonts w:ascii="Century Gothic" w:hAnsi="Century Gothic"/>
          <w:b/>
          <w:sz w:val="24"/>
          <w:szCs w:val="24"/>
        </w:rPr>
        <w:t>5</w:t>
      </w:r>
      <w:r w:rsidRPr="00971CCA">
        <w:rPr>
          <w:rFonts w:ascii="Century Gothic" w:hAnsi="Century Gothic"/>
          <w:b/>
          <w:sz w:val="24"/>
          <w:szCs w:val="24"/>
        </w:rPr>
        <w:t xml:space="preserve">: </w:t>
      </w:r>
      <w:r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Currency Swaps</w:t>
      </w:r>
      <w:r w:rsidRPr="00971CCA">
        <w:rPr>
          <w:rFonts w:ascii="Century Gothic" w:hAnsi="Century Gothic"/>
          <w:b/>
          <w:sz w:val="24"/>
          <w:szCs w:val="24"/>
        </w:rPr>
        <w:t xml:space="preserve"> </w:t>
      </w:r>
    </w:p>
    <w:p w:rsidR="00EE3E43" w:rsidRPr="00971CCA" w:rsidRDefault="00B70D0E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Swap Value</w:t>
      </w:r>
    </w:p>
    <w:p w:rsidR="00000000" w:rsidRPr="00971CCA" w:rsidRDefault="00971CCA" w:rsidP="00B70D0E">
      <w:pPr>
        <w:ind w:left="144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lastRenderedPageBreak/>
        <w:t>V</w:t>
      </w:r>
      <w:r w:rsidRPr="00971CCA">
        <w:rPr>
          <w:rFonts w:ascii="Century Gothic" w:hAnsi="Century Gothic"/>
          <w:sz w:val="24"/>
          <w:szCs w:val="24"/>
          <w:vertAlign w:val="subscript"/>
        </w:rPr>
        <w:t>$</w:t>
      </w:r>
      <w:r w:rsidRPr="00971CCA">
        <w:rPr>
          <w:rFonts w:ascii="Century Gothic" w:hAnsi="Century Gothic"/>
          <w:sz w:val="24"/>
          <w:szCs w:val="24"/>
        </w:rPr>
        <w:t xml:space="preserve"> = B</w:t>
      </w:r>
      <w:r w:rsidRPr="00971CCA">
        <w:rPr>
          <w:rFonts w:ascii="Century Gothic" w:hAnsi="Century Gothic"/>
          <w:sz w:val="24"/>
          <w:szCs w:val="24"/>
          <w:vertAlign w:val="subscript"/>
        </w:rPr>
        <w:t>£</w:t>
      </w:r>
      <w:r w:rsidRPr="00971CCA">
        <w:rPr>
          <w:rFonts w:ascii="Century Gothic" w:hAnsi="Century Gothic"/>
          <w:sz w:val="24"/>
          <w:szCs w:val="24"/>
        </w:rPr>
        <w:t xml:space="preserve"> x S($/£) – B</w:t>
      </w:r>
      <w:r w:rsidRPr="00971CCA">
        <w:rPr>
          <w:rFonts w:ascii="Century Gothic" w:hAnsi="Century Gothic"/>
          <w:sz w:val="24"/>
          <w:szCs w:val="24"/>
          <w:vertAlign w:val="subscript"/>
        </w:rPr>
        <w:t>$</w:t>
      </w:r>
    </w:p>
    <w:p w:rsidR="00EE3E43" w:rsidRPr="00971CCA" w:rsidRDefault="00EE3E43" w:rsidP="00EE3E43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 1</w:t>
      </w:r>
      <w:r w:rsidRPr="00971CCA">
        <w:rPr>
          <w:rFonts w:ascii="Century Gothic" w:hAnsi="Century Gothic"/>
          <w:b/>
          <w:sz w:val="24"/>
          <w:szCs w:val="24"/>
        </w:rPr>
        <w:t>6</w:t>
      </w:r>
      <w:r w:rsidRPr="00971CCA">
        <w:rPr>
          <w:rFonts w:ascii="Century Gothic" w:hAnsi="Century Gothic"/>
          <w:b/>
          <w:sz w:val="24"/>
          <w:szCs w:val="24"/>
        </w:rPr>
        <w:t>:</w:t>
      </w:r>
      <w:r w:rsidRPr="00971CCA">
        <w:rPr>
          <w:rFonts w:ascii="Century Gothic" w:hAnsi="Century Gothic"/>
          <w:b/>
          <w:sz w:val="24"/>
          <w:szCs w:val="24"/>
        </w:rPr>
        <w:t xml:space="preserve"> </w:t>
      </w:r>
      <w:r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Portfolio Analysis</w:t>
      </w:r>
      <w:r w:rsidRPr="00971CCA">
        <w:rPr>
          <w:rFonts w:ascii="Century Gothic" w:hAnsi="Century Gothic"/>
          <w:b/>
          <w:sz w:val="24"/>
          <w:szCs w:val="24"/>
        </w:rPr>
        <w:t xml:space="preserve"> </w:t>
      </w:r>
    </w:p>
    <w:p w:rsidR="00EE3E43" w:rsidRPr="00971CCA" w:rsidRDefault="00B70D0E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Two Asset Portfolio Return</w:t>
      </w:r>
    </w:p>
    <w:p w:rsidR="00B70D0E" w:rsidRPr="00971CCA" w:rsidRDefault="00B70D0E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</w:r>
      <w:r w:rsidRPr="00971CCA">
        <w:rPr>
          <w:rFonts w:ascii="Century Gothic" w:hAnsi="Century Gothic"/>
          <w:position w:val="-14"/>
          <w:sz w:val="24"/>
          <w:szCs w:val="24"/>
        </w:rPr>
        <w:object w:dxaOrig="1860" w:dyaOrig="400">
          <v:shape id="_x0000_i1113" type="#_x0000_t75" style="width:92.9pt;height:19.95pt" o:ole="">
            <v:imagedata r:id="rId66" o:title=""/>
          </v:shape>
          <o:OLEObject Type="Embed" ProgID="Equation.DSMT4" ShapeID="_x0000_i1113" DrawAspect="Content" ObjectID="_1554478906" r:id="rId67"/>
        </w:object>
      </w:r>
    </w:p>
    <w:p w:rsidR="00B70D0E" w:rsidRPr="00971CCA" w:rsidRDefault="00B70D0E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B70D0E" w:rsidRPr="00971CCA" w:rsidRDefault="00B70D0E" w:rsidP="00B70D0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 xml:space="preserve">Two Asset Portfolio </w:t>
      </w:r>
      <w:r w:rsidRPr="00971CCA">
        <w:rPr>
          <w:rFonts w:ascii="Century Gothic" w:hAnsi="Century Gothic"/>
          <w:sz w:val="24"/>
          <w:szCs w:val="24"/>
        </w:rPr>
        <w:t>Variance</w:t>
      </w:r>
    </w:p>
    <w:p w:rsidR="00B70D0E" w:rsidRPr="00971CCA" w:rsidRDefault="00B70D0E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</w:r>
      <w:r w:rsidRPr="00971CCA">
        <w:rPr>
          <w:rFonts w:ascii="Century Gothic" w:hAnsi="Century Gothic"/>
          <w:sz w:val="24"/>
          <w:szCs w:val="24"/>
        </w:rPr>
        <w:object w:dxaOrig="3780" w:dyaOrig="400">
          <v:shape id="_x0000_i1114" type="#_x0000_t75" style="width:189.25pt;height:19.95pt" o:ole="">
            <v:imagedata r:id="rId68" o:title=""/>
          </v:shape>
          <o:OLEObject Type="Embed" ProgID="Equation.DSMT4" ShapeID="_x0000_i1114" DrawAspect="Content" ObjectID="_1554478907" r:id="rId69"/>
        </w:object>
      </w:r>
    </w:p>
    <w:p w:rsidR="00B70D0E" w:rsidRPr="00971CCA" w:rsidRDefault="00B70D0E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B70D0E" w:rsidRPr="00971CCA" w:rsidRDefault="00B70D0E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Sharpe Ratio</w:t>
      </w:r>
    </w:p>
    <w:p w:rsidR="00B70D0E" w:rsidRPr="00971CCA" w:rsidRDefault="00B70D0E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</w:r>
      <w:r w:rsidRPr="00971CCA">
        <w:rPr>
          <w:rFonts w:ascii="Century Gothic" w:hAnsi="Century Gothic"/>
          <w:sz w:val="24"/>
          <w:szCs w:val="24"/>
        </w:rPr>
        <w:object w:dxaOrig="1359" w:dyaOrig="720">
          <v:shape id="_x0000_i1116" type="#_x0000_t75" style="width:68.1pt;height:36pt" o:ole="">
            <v:imagedata r:id="rId70" o:title=""/>
          </v:shape>
          <o:OLEObject Type="Embed" ProgID="Equation.DSMT4" ShapeID="_x0000_i1116" DrawAspect="Content" ObjectID="_1554478908" r:id="rId71"/>
        </w:object>
      </w:r>
    </w:p>
    <w:p w:rsidR="00B70D0E" w:rsidRPr="00971CCA" w:rsidRDefault="00B70D0E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B70D0E" w:rsidRPr="00971CCA" w:rsidRDefault="00B70D0E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Realized Dollar Return</w:t>
      </w:r>
    </w:p>
    <w:p w:rsidR="00B70D0E" w:rsidRPr="00971CCA" w:rsidRDefault="00B70D0E" w:rsidP="00B70D0E">
      <w:pPr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</w:r>
      <w:r w:rsidRPr="00971CCA">
        <w:rPr>
          <w:rFonts w:ascii="Century Gothic" w:hAnsi="Century Gothic"/>
          <w:i/>
          <w:iCs/>
          <w:sz w:val="24"/>
          <w:szCs w:val="24"/>
        </w:rPr>
        <w:t xml:space="preserve"> R</w:t>
      </w:r>
      <w:r w:rsidRPr="00971CCA">
        <w:rPr>
          <w:rFonts w:ascii="Century Gothic" w:hAnsi="Century Gothic"/>
          <w:i/>
          <w:iCs/>
          <w:sz w:val="24"/>
          <w:szCs w:val="24"/>
          <w:vertAlign w:val="subscript"/>
        </w:rPr>
        <w:t>i</w:t>
      </w:r>
      <w:r w:rsidRPr="00971CCA">
        <w:rPr>
          <w:rFonts w:ascii="Century Gothic" w:hAnsi="Century Gothic"/>
          <w:sz w:val="24"/>
          <w:szCs w:val="24"/>
          <w:vertAlign w:val="subscript"/>
        </w:rPr>
        <w:t>$</w:t>
      </w:r>
      <w:r w:rsidRPr="00971CCA">
        <w:rPr>
          <w:rFonts w:ascii="Century Gothic" w:hAnsi="Century Gothic"/>
          <w:sz w:val="24"/>
          <w:szCs w:val="24"/>
        </w:rPr>
        <w:t xml:space="preserve"> = (1 + </w:t>
      </w:r>
      <w:r w:rsidRPr="00971CCA">
        <w:rPr>
          <w:rFonts w:ascii="Century Gothic" w:hAnsi="Century Gothic"/>
          <w:i/>
          <w:iCs/>
          <w:sz w:val="24"/>
          <w:szCs w:val="24"/>
        </w:rPr>
        <w:t>R</w:t>
      </w:r>
      <w:r w:rsidRPr="00971CCA">
        <w:rPr>
          <w:rFonts w:ascii="Century Gothic" w:hAnsi="Century Gothic"/>
          <w:i/>
          <w:iCs/>
          <w:sz w:val="24"/>
          <w:szCs w:val="24"/>
          <w:vertAlign w:val="subscript"/>
        </w:rPr>
        <w:t>i</w:t>
      </w:r>
      <w:r w:rsidRPr="00971CCA">
        <w:rPr>
          <w:rFonts w:ascii="Century Gothic" w:hAnsi="Century Gothic"/>
          <w:sz w:val="24"/>
          <w:szCs w:val="24"/>
        </w:rPr>
        <w:t xml:space="preserve">)(1 + </w:t>
      </w:r>
      <w:r w:rsidRPr="00971CCA">
        <w:rPr>
          <w:rFonts w:ascii="Century Gothic" w:hAnsi="Century Gothic"/>
          <w:i/>
          <w:iCs/>
          <w:sz w:val="24"/>
          <w:szCs w:val="24"/>
        </w:rPr>
        <w:t>e</w:t>
      </w:r>
      <w:r w:rsidRPr="00971CCA">
        <w:rPr>
          <w:rFonts w:ascii="Century Gothic" w:hAnsi="Century Gothic"/>
          <w:i/>
          <w:iCs/>
          <w:sz w:val="24"/>
          <w:szCs w:val="24"/>
          <w:vertAlign w:val="subscript"/>
        </w:rPr>
        <w:t>i</w:t>
      </w:r>
      <w:r w:rsidRPr="00971CCA">
        <w:rPr>
          <w:rFonts w:ascii="Century Gothic" w:hAnsi="Century Gothic"/>
          <w:sz w:val="24"/>
          <w:szCs w:val="24"/>
        </w:rPr>
        <w:t>) – 1</w:t>
      </w:r>
    </w:p>
    <w:p w:rsidR="00B70D0E" w:rsidRPr="00971CCA" w:rsidRDefault="00B70D0E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Effects of Changes in the Exchange Rate</w:t>
      </w:r>
    </w:p>
    <w:p w:rsidR="00B70D0E" w:rsidRPr="00971CCA" w:rsidRDefault="00B70D0E" w:rsidP="00B70D0E">
      <w:pPr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  <w:t>Var(</w:t>
      </w:r>
      <w:r w:rsidRPr="00971CCA">
        <w:rPr>
          <w:rFonts w:ascii="Century Gothic" w:hAnsi="Century Gothic"/>
          <w:i/>
          <w:iCs/>
          <w:sz w:val="24"/>
          <w:szCs w:val="24"/>
        </w:rPr>
        <w:t>R</w:t>
      </w:r>
      <w:r w:rsidRPr="00971CCA">
        <w:rPr>
          <w:rFonts w:ascii="Century Gothic" w:hAnsi="Century Gothic"/>
          <w:i/>
          <w:iCs/>
          <w:sz w:val="24"/>
          <w:szCs w:val="24"/>
          <w:vertAlign w:val="subscript"/>
        </w:rPr>
        <w:t>i</w:t>
      </w:r>
      <w:r w:rsidRPr="00971CCA">
        <w:rPr>
          <w:rFonts w:ascii="Century Gothic" w:hAnsi="Century Gothic"/>
          <w:sz w:val="24"/>
          <w:szCs w:val="24"/>
          <w:vertAlign w:val="subscript"/>
        </w:rPr>
        <w:t>$</w:t>
      </w:r>
      <w:r w:rsidRPr="00971CCA">
        <w:rPr>
          <w:rFonts w:ascii="Century Gothic" w:hAnsi="Century Gothic"/>
          <w:sz w:val="24"/>
          <w:szCs w:val="24"/>
        </w:rPr>
        <w:t>) = Var(</w:t>
      </w:r>
      <w:r w:rsidRPr="00971CCA">
        <w:rPr>
          <w:rFonts w:ascii="Century Gothic" w:hAnsi="Century Gothic"/>
          <w:i/>
          <w:iCs/>
          <w:sz w:val="24"/>
          <w:szCs w:val="24"/>
        </w:rPr>
        <w:t>R</w:t>
      </w:r>
      <w:r w:rsidRPr="00971CCA">
        <w:rPr>
          <w:rFonts w:ascii="Century Gothic" w:hAnsi="Century Gothic"/>
          <w:i/>
          <w:iCs/>
          <w:sz w:val="24"/>
          <w:szCs w:val="24"/>
          <w:vertAlign w:val="subscript"/>
        </w:rPr>
        <w:t>i</w:t>
      </w:r>
      <w:r w:rsidRPr="00971CCA">
        <w:rPr>
          <w:rFonts w:ascii="Century Gothic" w:hAnsi="Century Gothic"/>
          <w:sz w:val="24"/>
          <w:szCs w:val="24"/>
        </w:rPr>
        <w:t>) + Var(</w:t>
      </w:r>
      <w:r w:rsidRPr="00971CCA">
        <w:rPr>
          <w:rFonts w:ascii="Century Gothic" w:hAnsi="Century Gothic"/>
          <w:i/>
          <w:iCs/>
          <w:sz w:val="24"/>
          <w:szCs w:val="24"/>
        </w:rPr>
        <w:t>e</w:t>
      </w:r>
      <w:r w:rsidRPr="00971CCA">
        <w:rPr>
          <w:rFonts w:ascii="Century Gothic" w:hAnsi="Century Gothic"/>
          <w:i/>
          <w:iCs/>
          <w:sz w:val="24"/>
          <w:szCs w:val="24"/>
          <w:vertAlign w:val="subscript"/>
        </w:rPr>
        <w:t>i</w:t>
      </w:r>
      <w:r w:rsidRPr="00971CCA">
        <w:rPr>
          <w:rFonts w:ascii="Century Gothic" w:hAnsi="Century Gothic"/>
          <w:sz w:val="24"/>
          <w:szCs w:val="24"/>
        </w:rPr>
        <w:t>) + 2Cov(</w:t>
      </w:r>
      <w:r w:rsidRPr="00971CCA">
        <w:rPr>
          <w:rFonts w:ascii="Century Gothic" w:hAnsi="Century Gothic"/>
          <w:i/>
          <w:iCs/>
          <w:sz w:val="24"/>
          <w:szCs w:val="24"/>
        </w:rPr>
        <w:t>R</w:t>
      </w:r>
      <w:r w:rsidRPr="00971CCA">
        <w:rPr>
          <w:rFonts w:ascii="Century Gothic" w:hAnsi="Century Gothic"/>
          <w:i/>
          <w:iCs/>
          <w:sz w:val="24"/>
          <w:szCs w:val="24"/>
          <w:vertAlign w:val="subscript"/>
        </w:rPr>
        <w:t>i</w:t>
      </w:r>
      <w:r w:rsidRPr="00971CCA">
        <w:rPr>
          <w:rFonts w:ascii="Century Gothic" w:hAnsi="Century Gothic"/>
          <w:sz w:val="24"/>
          <w:szCs w:val="24"/>
        </w:rPr>
        <w:t>,</w:t>
      </w:r>
      <w:r w:rsidRPr="00971CCA">
        <w:rPr>
          <w:rFonts w:ascii="Century Gothic" w:hAnsi="Century Gothic"/>
          <w:i/>
          <w:iCs/>
          <w:sz w:val="24"/>
          <w:szCs w:val="24"/>
        </w:rPr>
        <w:t>e</w:t>
      </w:r>
      <w:r w:rsidRPr="00971CCA">
        <w:rPr>
          <w:rFonts w:ascii="Century Gothic" w:hAnsi="Century Gothic"/>
          <w:i/>
          <w:iCs/>
          <w:sz w:val="24"/>
          <w:szCs w:val="24"/>
          <w:vertAlign w:val="subscript"/>
        </w:rPr>
        <w:t>i</w:t>
      </w:r>
      <w:r w:rsidRPr="00971CCA">
        <w:rPr>
          <w:rFonts w:ascii="Century Gothic" w:hAnsi="Century Gothic"/>
          <w:sz w:val="24"/>
          <w:szCs w:val="24"/>
        </w:rPr>
        <w:t xml:space="preserve">) + </w:t>
      </w:r>
      <w:r w:rsidRPr="00971CCA">
        <w:rPr>
          <w:rFonts w:ascii="Century Gothic" w:hAnsi="Century Gothic"/>
          <w:sz w:val="24"/>
          <w:szCs w:val="24"/>
        </w:rPr>
        <w:sym w:font="Symbol" w:char="F044"/>
      </w:r>
      <w:r w:rsidRPr="00971CCA">
        <w:rPr>
          <w:rFonts w:ascii="Century Gothic" w:hAnsi="Century Gothic"/>
          <w:sz w:val="24"/>
          <w:szCs w:val="24"/>
        </w:rPr>
        <w:t>Var</w:t>
      </w:r>
    </w:p>
    <w:p w:rsidR="00B70D0E" w:rsidRPr="00971CCA" w:rsidRDefault="00B70D0E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CAPM</w:t>
      </w:r>
    </w:p>
    <w:p w:rsidR="00B70D0E" w:rsidRPr="00971CCA" w:rsidRDefault="00B70D0E" w:rsidP="00B70D0E">
      <w:pPr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  <w:t>r = r</w:t>
      </w:r>
      <w:r w:rsidRPr="00971CCA">
        <w:rPr>
          <w:rFonts w:ascii="Century Gothic" w:hAnsi="Century Gothic"/>
          <w:sz w:val="24"/>
          <w:szCs w:val="24"/>
          <w:vertAlign w:val="subscript"/>
        </w:rPr>
        <w:t>f</w:t>
      </w:r>
      <w:r w:rsidRPr="00971CCA">
        <w:rPr>
          <w:rFonts w:ascii="Century Gothic" w:hAnsi="Century Gothic"/>
          <w:sz w:val="24"/>
          <w:szCs w:val="24"/>
        </w:rPr>
        <w:t xml:space="preserve"> + </w:t>
      </w:r>
      <w:r w:rsidRPr="00971CCA">
        <w:rPr>
          <w:rFonts w:ascii="Century Gothic" w:hAnsi="Century Gothic"/>
          <w:sz w:val="24"/>
          <w:szCs w:val="24"/>
          <w:lang w:val="el-GR"/>
        </w:rPr>
        <w:t>β</w:t>
      </w:r>
      <w:r w:rsidRPr="00971CCA">
        <w:rPr>
          <w:rFonts w:ascii="Century Gothic" w:hAnsi="Century Gothic"/>
          <w:sz w:val="24"/>
          <w:szCs w:val="24"/>
        </w:rPr>
        <w:t>(E[r</w:t>
      </w:r>
      <w:r w:rsidRPr="00971CCA">
        <w:rPr>
          <w:rFonts w:ascii="Century Gothic" w:hAnsi="Century Gothic"/>
          <w:sz w:val="24"/>
          <w:szCs w:val="24"/>
          <w:vertAlign w:val="subscript"/>
        </w:rPr>
        <w:t>M</w:t>
      </w:r>
      <w:r w:rsidRPr="00971CCA">
        <w:rPr>
          <w:rFonts w:ascii="Century Gothic" w:hAnsi="Century Gothic"/>
          <w:sz w:val="24"/>
          <w:szCs w:val="24"/>
        </w:rPr>
        <w:t>] - r</w:t>
      </w:r>
      <w:r w:rsidRPr="00971CCA">
        <w:rPr>
          <w:rFonts w:ascii="Century Gothic" w:hAnsi="Century Gothic"/>
          <w:sz w:val="24"/>
          <w:szCs w:val="24"/>
          <w:vertAlign w:val="subscript"/>
        </w:rPr>
        <w:t>f</w:t>
      </w:r>
      <w:r w:rsidRPr="00971CCA">
        <w:rPr>
          <w:rFonts w:ascii="Century Gothic" w:hAnsi="Century Gothic"/>
          <w:sz w:val="24"/>
          <w:szCs w:val="24"/>
        </w:rPr>
        <w:t>)</w:t>
      </w:r>
    </w:p>
    <w:p w:rsidR="00EE3E43" w:rsidRPr="00971CCA" w:rsidRDefault="00EE3E43" w:rsidP="00EE3E43">
      <w:pPr>
        <w:spacing w:after="0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EE3E43" w:rsidRPr="00971CCA" w:rsidRDefault="00EE3E43" w:rsidP="00EE3E43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 1</w:t>
      </w:r>
      <w:r w:rsidRPr="00971CCA">
        <w:rPr>
          <w:rFonts w:ascii="Century Gothic" w:hAnsi="Century Gothic"/>
          <w:b/>
          <w:sz w:val="24"/>
          <w:szCs w:val="24"/>
        </w:rPr>
        <w:t>7</w:t>
      </w:r>
      <w:r w:rsidRPr="00971CCA">
        <w:rPr>
          <w:rFonts w:ascii="Century Gothic" w:hAnsi="Century Gothic"/>
          <w:b/>
          <w:sz w:val="24"/>
          <w:szCs w:val="24"/>
        </w:rPr>
        <w:t>:</w:t>
      </w:r>
      <w:r w:rsidRPr="00971CCA">
        <w:rPr>
          <w:rFonts w:ascii="Century Gothic" w:hAnsi="Century Gothic"/>
          <w:b/>
          <w:sz w:val="24"/>
          <w:szCs w:val="24"/>
        </w:rPr>
        <w:t xml:space="preserve"> </w:t>
      </w:r>
      <w:r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International Banking and Money Markets</w:t>
      </w:r>
      <w:r w:rsidRPr="00971CCA">
        <w:rPr>
          <w:rFonts w:ascii="Century Gothic" w:hAnsi="Century Gothic"/>
          <w:b/>
          <w:sz w:val="24"/>
          <w:szCs w:val="24"/>
        </w:rPr>
        <w:t xml:space="preserve"> </w:t>
      </w:r>
    </w:p>
    <w:p w:rsidR="00EE3E43" w:rsidRPr="00971CCA" w:rsidRDefault="00D63A4E" w:rsidP="00D63A4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Capital Adequacy (Basel)</w:t>
      </w:r>
    </w:p>
    <w:p w:rsidR="00D63A4E" w:rsidRPr="00971CCA" w:rsidRDefault="00D63A4E" w:rsidP="00D63A4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</w:r>
      <w:r w:rsidRPr="00971CCA">
        <w:rPr>
          <w:rFonts w:ascii="Century Gothic" w:hAnsi="Century Gothic"/>
          <w:position w:val="-28"/>
          <w:sz w:val="24"/>
          <w:szCs w:val="24"/>
        </w:rPr>
        <w:object w:dxaOrig="2760" w:dyaOrig="680">
          <v:shape id="_x0000_i1122" type="#_x0000_t75" style="width:138.15pt;height:34.05pt" o:ole="">
            <v:imagedata r:id="rId72" o:title=""/>
          </v:shape>
          <o:OLEObject Type="Embed" ProgID="Equation.DSMT4" ShapeID="_x0000_i1122" DrawAspect="Content" ObjectID="_1554478909" r:id="rId73"/>
        </w:object>
      </w:r>
    </w:p>
    <w:p w:rsidR="00D63A4E" w:rsidRPr="00971CCA" w:rsidRDefault="00D63A4E" w:rsidP="00D63A4E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D63A4E" w:rsidRPr="00971CCA" w:rsidRDefault="00D63A4E" w:rsidP="00D63A4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Leverage Ratio</w:t>
      </w:r>
      <w:r w:rsidRPr="00971CCA">
        <w:rPr>
          <w:rFonts w:ascii="Century Gothic" w:hAnsi="Century Gothic"/>
          <w:sz w:val="24"/>
          <w:szCs w:val="24"/>
        </w:rPr>
        <w:t xml:space="preserve"> (Basel)</w:t>
      </w:r>
    </w:p>
    <w:p w:rsidR="00D63A4E" w:rsidRPr="00971CCA" w:rsidRDefault="00D63A4E" w:rsidP="00D63A4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</w:r>
      <w:r w:rsidRPr="00971CCA">
        <w:rPr>
          <w:rFonts w:ascii="Century Gothic" w:hAnsi="Century Gothic"/>
          <w:position w:val="-28"/>
          <w:sz w:val="24"/>
          <w:szCs w:val="24"/>
        </w:rPr>
        <w:object w:dxaOrig="2760" w:dyaOrig="680">
          <v:shape id="_x0000_i1126" type="#_x0000_t75" style="width:138.15pt;height:34.05pt" o:ole="">
            <v:imagedata r:id="rId74" o:title=""/>
          </v:shape>
          <o:OLEObject Type="Embed" ProgID="Equation.DSMT4" ShapeID="_x0000_i1126" DrawAspect="Content" ObjectID="_1554478910" r:id="rId75"/>
        </w:object>
      </w:r>
    </w:p>
    <w:p w:rsidR="00D63A4E" w:rsidRPr="00971CCA" w:rsidRDefault="00D63A4E" w:rsidP="00D63A4E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D63A4E" w:rsidRPr="00971CCA" w:rsidRDefault="00D63A4E" w:rsidP="00D63A4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Liquidity Coverage Ratio</w:t>
      </w:r>
      <w:r w:rsidRPr="00971CCA">
        <w:rPr>
          <w:rFonts w:ascii="Century Gothic" w:hAnsi="Century Gothic"/>
          <w:sz w:val="24"/>
          <w:szCs w:val="24"/>
        </w:rPr>
        <w:t xml:space="preserve"> (Basel)</w:t>
      </w:r>
    </w:p>
    <w:p w:rsidR="00D63A4E" w:rsidRPr="00971CCA" w:rsidRDefault="00D63A4E" w:rsidP="00D63A4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</w:r>
      <w:r w:rsidRPr="00971CCA">
        <w:rPr>
          <w:rFonts w:ascii="Century Gothic" w:hAnsi="Century Gothic"/>
          <w:position w:val="-28"/>
          <w:sz w:val="24"/>
          <w:szCs w:val="24"/>
        </w:rPr>
        <w:object w:dxaOrig="4340" w:dyaOrig="680">
          <v:shape id="_x0000_i1130" type="#_x0000_t75" style="width:216.95pt;height:34.05pt" o:ole="">
            <v:imagedata r:id="rId76" o:title=""/>
          </v:shape>
          <o:OLEObject Type="Embed" ProgID="Equation.DSMT4" ShapeID="_x0000_i1130" DrawAspect="Content" ObjectID="_1554478911" r:id="rId77"/>
        </w:object>
      </w:r>
    </w:p>
    <w:p w:rsidR="00D63A4E" w:rsidRPr="00971CCA" w:rsidRDefault="00D63A4E" w:rsidP="00D63A4E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D63A4E" w:rsidRPr="00971CCA" w:rsidRDefault="003D7522" w:rsidP="00D63A4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Forward Rate Agreement</w:t>
      </w:r>
    </w:p>
    <w:p w:rsidR="003D7522" w:rsidRPr="00971CCA" w:rsidRDefault="003D7522" w:rsidP="00D63A4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lastRenderedPageBreak/>
        <w:tab/>
      </w:r>
      <w:r w:rsidR="003240A9" w:rsidRPr="00971CCA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5C2AB44">
            <wp:extent cx="3397778" cy="900678"/>
            <wp:effectExtent l="0" t="0" r="0" b="0"/>
            <wp:docPr id="91141" name="Picture 9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841" cy="91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A4E" w:rsidRPr="00971CCA" w:rsidRDefault="00D63A4E" w:rsidP="00D63A4E">
      <w:pPr>
        <w:spacing w:after="0"/>
        <w:ind w:left="720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EE3E43" w:rsidRPr="00971CCA" w:rsidRDefault="00EE3E43" w:rsidP="00EE3E43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 1</w:t>
      </w:r>
      <w:r w:rsidRPr="00971CCA">
        <w:rPr>
          <w:rFonts w:ascii="Century Gothic" w:hAnsi="Century Gothic"/>
          <w:b/>
          <w:sz w:val="24"/>
          <w:szCs w:val="24"/>
        </w:rPr>
        <w:t>8</w:t>
      </w:r>
      <w:r w:rsidRPr="00971CCA">
        <w:rPr>
          <w:rFonts w:ascii="Century Gothic" w:hAnsi="Century Gothic"/>
          <w:b/>
          <w:sz w:val="24"/>
          <w:szCs w:val="24"/>
        </w:rPr>
        <w:t>:</w:t>
      </w:r>
      <w:r w:rsidRPr="00971CCA">
        <w:rPr>
          <w:rFonts w:ascii="Century Gothic" w:hAnsi="Century Gothic"/>
          <w:b/>
          <w:sz w:val="24"/>
          <w:szCs w:val="24"/>
        </w:rPr>
        <w:t xml:space="preserve"> </w:t>
      </w:r>
      <w:r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Capital Structure</w:t>
      </w:r>
      <w:r w:rsidRPr="00971CCA">
        <w:rPr>
          <w:rFonts w:ascii="Century Gothic" w:hAnsi="Century Gothic"/>
          <w:b/>
          <w:sz w:val="24"/>
          <w:szCs w:val="24"/>
        </w:rPr>
        <w:t xml:space="preserve"> </w:t>
      </w:r>
    </w:p>
    <w:p w:rsidR="00EE3E43" w:rsidRPr="00971CCA" w:rsidRDefault="003240A9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WACC</w:t>
      </w:r>
    </w:p>
    <w:p w:rsidR="003240A9" w:rsidRPr="00971CCA" w:rsidRDefault="003240A9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</w:r>
      <w:r w:rsidRPr="00971CCA">
        <w:rPr>
          <w:rFonts w:ascii="Century Gothic" w:hAnsi="Century Gothic"/>
          <w:sz w:val="24"/>
          <w:szCs w:val="24"/>
        </w:rPr>
        <w:object w:dxaOrig="3200" w:dyaOrig="400">
          <v:shape id="_x0000_i1132" type="#_x0000_t75" style="width:160.05pt;height:19.95pt" o:ole="">
            <v:imagedata r:id="rId79" o:title=""/>
          </v:shape>
          <o:OLEObject Type="Embed" ProgID="Equation.DSMT4" ShapeID="_x0000_i1132" DrawAspect="Content" ObjectID="_1554478912" r:id="rId80"/>
        </w:object>
      </w:r>
    </w:p>
    <w:p w:rsidR="003240A9" w:rsidRPr="00971CCA" w:rsidRDefault="003240A9" w:rsidP="003240A9">
      <w:pPr>
        <w:spacing w:after="0"/>
        <w:ind w:left="720"/>
        <w:rPr>
          <w:rFonts w:ascii="Century Gothic" w:hAnsi="Century Gothic" w:cs="Arial"/>
          <w:bCs/>
          <w:color w:val="000000"/>
          <w:sz w:val="24"/>
          <w:szCs w:val="24"/>
        </w:rPr>
      </w:pPr>
      <w:r w:rsidRPr="00971CCA">
        <w:rPr>
          <w:rFonts w:ascii="Century Gothic" w:hAnsi="Century Gothic" w:cs="Arial"/>
          <w:bCs/>
          <w:color w:val="000000"/>
          <w:sz w:val="24"/>
          <w:szCs w:val="24"/>
        </w:rPr>
        <w:t xml:space="preserve">Equity Risk Premium </w:t>
      </w:r>
    </w:p>
    <w:p w:rsidR="003240A9" w:rsidRPr="00971CCA" w:rsidRDefault="003240A9" w:rsidP="003240A9">
      <w:pPr>
        <w:spacing w:after="0"/>
        <w:ind w:left="720"/>
        <w:rPr>
          <w:rFonts w:ascii="Century Gothic" w:hAnsi="Century Gothic" w:cs="Arial"/>
          <w:bCs/>
          <w:color w:val="000000"/>
          <w:sz w:val="24"/>
          <w:szCs w:val="24"/>
        </w:rPr>
      </w:pPr>
      <w:r w:rsidRPr="00971CCA">
        <w:rPr>
          <w:rFonts w:ascii="Century Gothic" w:hAnsi="Century Gothic" w:cs="Arial"/>
          <w:bCs/>
          <w:color w:val="000000"/>
          <w:sz w:val="24"/>
          <w:szCs w:val="24"/>
        </w:rPr>
        <w:tab/>
        <w:t>Base Premium for Mature Equity Market + Country Equity Risk</w:t>
      </w:r>
    </w:p>
    <w:p w:rsidR="003240A9" w:rsidRPr="00971CCA" w:rsidRDefault="003240A9" w:rsidP="003240A9">
      <w:pPr>
        <w:spacing w:after="0"/>
        <w:ind w:left="72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EE3E43" w:rsidRPr="00971CCA" w:rsidRDefault="00EE3E43" w:rsidP="00EE3E43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>Topic 1</w:t>
      </w:r>
      <w:r w:rsidRPr="00971CCA">
        <w:rPr>
          <w:rFonts w:ascii="Century Gothic" w:hAnsi="Century Gothic"/>
          <w:b/>
          <w:sz w:val="24"/>
          <w:szCs w:val="24"/>
        </w:rPr>
        <w:t>9</w:t>
      </w:r>
      <w:r w:rsidRPr="00971CCA">
        <w:rPr>
          <w:rFonts w:ascii="Century Gothic" w:hAnsi="Century Gothic"/>
          <w:b/>
          <w:sz w:val="24"/>
          <w:szCs w:val="24"/>
        </w:rPr>
        <w:t xml:space="preserve">: </w:t>
      </w:r>
      <w:r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Capital Budgeting I</w:t>
      </w:r>
      <w:r w:rsidRPr="00971CCA">
        <w:rPr>
          <w:rFonts w:ascii="Century Gothic" w:hAnsi="Century Gothic"/>
          <w:b/>
          <w:sz w:val="24"/>
          <w:szCs w:val="24"/>
        </w:rPr>
        <w:t xml:space="preserve"> </w:t>
      </w:r>
    </w:p>
    <w:p w:rsidR="00EE3E43" w:rsidRPr="00971CCA" w:rsidRDefault="003240A9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WACC Equivalency (under PPP)</w:t>
      </w:r>
    </w:p>
    <w:p w:rsidR="003240A9" w:rsidRPr="00971CCA" w:rsidRDefault="003240A9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ab/>
      </w:r>
      <w:r w:rsidRPr="00971CCA">
        <w:rPr>
          <w:rFonts w:ascii="Century Gothic" w:hAnsi="Century Gothic"/>
          <w:sz w:val="24"/>
          <w:szCs w:val="24"/>
        </w:rPr>
        <w:drawing>
          <wp:inline distT="0" distB="0" distL="0" distR="0" wp14:anchorId="3E50412C" wp14:editId="7F954B3C">
            <wp:extent cx="2075935" cy="486159"/>
            <wp:effectExtent l="0" t="0" r="0" b="0"/>
            <wp:docPr id="911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127951" cy="49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43" w:rsidRPr="00971CCA" w:rsidRDefault="00EE3E43" w:rsidP="00EE3E43">
      <w:pPr>
        <w:spacing w:after="0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EE3E43" w:rsidRPr="00971CCA" w:rsidRDefault="00EE3E43" w:rsidP="00EE3E43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 xml:space="preserve">Topic 20: Capital Budgeting II </w:t>
      </w:r>
    </w:p>
    <w:p w:rsidR="003240A9" w:rsidRPr="00971CCA" w:rsidRDefault="003240A9" w:rsidP="003240A9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APV</w:t>
      </w:r>
    </w:p>
    <w:p w:rsidR="00EE3E43" w:rsidRPr="00971CCA" w:rsidRDefault="003240A9" w:rsidP="003240A9">
      <w:pPr>
        <w:spacing w:after="0"/>
        <w:ind w:left="2250" w:hanging="81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NPV</w:t>
      </w:r>
      <w:r w:rsidRPr="00971CCA">
        <w:rPr>
          <w:rFonts w:ascii="Century Gothic" w:hAnsi="Century Gothic"/>
          <w:sz w:val="24"/>
          <w:szCs w:val="24"/>
          <w:vertAlign w:val="subscript"/>
        </w:rPr>
        <w:t>OCF</w:t>
      </w:r>
      <w:r w:rsidRPr="00971CCA">
        <w:rPr>
          <w:rFonts w:ascii="Century Gothic" w:hAnsi="Century Gothic"/>
          <w:sz w:val="24"/>
          <w:szCs w:val="24"/>
        </w:rPr>
        <w:t xml:space="preserve"> + PV(Tax Advantage) – PV(Financial Distress) + PV(Real Options) + …</w:t>
      </w:r>
    </w:p>
    <w:p w:rsidR="003240A9" w:rsidRPr="00971CCA" w:rsidRDefault="003240A9" w:rsidP="003240A9">
      <w:pPr>
        <w:spacing w:after="0"/>
        <w:ind w:left="2250" w:hanging="810"/>
        <w:rPr>
          <w:rFonts w:ascii="Century Gothic" w:hAnsi="Century Gothic"/>
          <w:sz w:val="24"/>
          <w:szCs w:val="24"/>
        </w:rPr>
      </w:pPr>
    </w:p>
    <w:p w:rsidR="003240A9" w:rsidRPr="00971CCA" w:rsidRDefault="003240A9" w:rsidP="003240A9">
      <w:pPr>
        <w:spacing w:after="0"/>
        <w:ind w:left="1530" w:hanging="81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bCs/>
          <w:sz w:val="24"/>
          <w:szCs w:val="24"/>
        </w:rPr>
        <w:t>Lessard Model</w:t>
      </w:r>
    </w:p>
    <w:p w:rsidR="003240A9" w:rsidRPr="00971CCA" w:rsidRDefault="003240A9" w:rsidP="003240A9">
      <w:pPr>
        <w:spacing w:after="0"/>
        <w:ind w:left="144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bCs/>
          <w:sz w:val="24"/>
          <w:szCs w:val="24"/>
        </w:rPr>
        <w:drawing>
          <wp:inline distT="0" distB="0" distL="0" distR="0" wp14:anchorId="30F5F63C" wp14:editId="42333A75">
            <wp:extent cx="3558568" cy="746691"/>
            <wp:effectExtent l="0" t="0" r="0" b="0"/>
            <wp:docPr id="91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565302" cy="74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A9" w:rsidRPr="00971CCA" w:rsidRDefault="003240A9" w:rsidP="003240A9">
      <w:pPr>
        <w:spacing w:after="0"/>
        <w:ind w:left="1440"/>
        <w:rPr>
          <w:rFonts w:ascii="Century Gothic" w:hAnsi="Century Gothic"/>
          <w:b/>
          <w:sz w:val="24"/>
          <w:szCs w:val="24"/>
        </w:rPr>
      </w:pPr>
    </w:p>
    <w:p w:rsidR="00EE3E43" w:rsidRPr="00971CCA" w:rsidRDefault="00EE3E43" w:rsidP="00EE3E43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 xml:space="preserve">Topic </w:t>
      </w:r>
      <w:r w:rsidRPr="00971CCA">
        <w:rPr>
          <w:rFonts w:ascii="Century Gothic" w:hAnsi="Century Gothic"/>
          <w:b/>
          <w:sz w:val="24"/>
          <w:szCs w:val="24"/>
        </w:rPr>
        <w:t>21</w:t>
      </w:r>
      <w:r w:rsidRPr="00971CCA">
        <w:rPr>
          <w:rFonts w:ascii="Century Gothic" w:hAnsi="Century Gothic"/>
          <w:b/>
          <w:sz w:val="24"/>
          <w:szCs w:val="24"/>
        </w:rPr>
        <w:t xml:space="preserve">: </w:t>
      </w:r>
      <w:r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Cash Management</w:t>
      </w:r>
      <w:r w:rsidRPr="00971CCA">
        <w:rPr>
          <w:rFonts w:ascii="Century Gothic" w:hAnsi="Century Gothic"/>
          <w:b/>
          <w:sz w:val="24"/>
          <w:szCs w:val="24"/>
        </w:rPr>
        <w:t xml:space="preserve"> </w:t>
      </w:r>
    </w:p>
    <w:p w:rsidR="00EE3E43" w:rsidRPr="00971CCA" w:rsidRDefault="00EE3E43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None</w:t>
      </w:r>
    </w:p>
    <w:p w:rsidR="00EE3E43" w:rsidRPr="00971CCA" w:rsidRDefault="00EE3E43" w:rsidP="00EE3E43">
      <w:pPr>
        <w:spacing w:after="0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EE3E43" w:rsidRPr="00971CCA" w:rsidRDefault="00EE3E43" w:rsidP="00EE3E43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 xml:space="preserve">Topic </w:t>
      </w:r>
      <w:r w:rsidRPr="00971CCA">
        <w:rPr>
          <w:rFonts w:ascii="Century Gothic" w:hAnsi="Century Gothic"/>
          <w:b/>
          <w:sz w:val="24"/>
          <w:szCs w:val="24"/>
        </w:rPr>
        <w:t>22</w:t>
      </w:r>
      <w:r w:rsidRPr="00971CCA">
        <w:rPr>
          <w:rFonts w:ascii="Century Gothic" w:hAnsi="Century Gothic"/>
          <w:b/>
          <w:sz w:val="24"/>
          <w:szCs w:val="24"/>
        </w:rPr>
        <w:t xml:space="preserve">: </w:t>
      </w:r>
      <w:r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Trade Financing</w:t>
      </w:r>
      <w:r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</w:t>
      </w:r>
    </w:p>
    <w:p w:rsidR="00EE3E43" w:rsidRPr="00971CCA" w:rsidRDefault="00EE3E43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None</w:t>
      </w:r>
    </w:p>
    <w:p w:rsidR="00EE3E43" w:rsidRPr="00971CCA" w:rsidRDefault="00EE3E43" w:rsidP="00EE3E43">
      <w:pPr>
        <w:spacing w:after="0"/>
        <w:rPr>
          <w:rFonts w:ascii="Century Gothic" w:hAnsi="Century Gothic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E3E43" w:rsidRPr="00971CCA" w:rsidRDefault="00EE3E43" w:rsidP="00EE3E43">
      <w:pPr>
        <w:spacing w:after="0"/>
        <w:rPr>
          <w:rFonts w:ascii="Century Gothic" w:hAnsi="Century Gothic"/>
          <w:b/>
          <w:sz w:val="24"/>
          <w:szCs w:val="24"/>
        </w:rPr>
      </w:pPr>
      <w:r w:rsidRPr="00971CCA">
        <w:rPr>
          <w:rFonts w:ascii="Century Gothic" w:hAnsi="Century Gothic"/>
          <w:b/>
          <w:sz w:val="24"/>
          <w:szCs w:val="24"/>
        </w:rPr>
        <w:t xml:space="preserve">Topic </w:t>
      </w:r>
      <w:r w:rsidRPr="00971CCA">
        <w:rPr>
          <w:rFonts w:ascii="Century Gothic" w:hAnsi="Century Gothic"/>
          <w:b/>
          <w:sz w:val="24"/>
          <w:szCs w:val="24"/>
        </w:rPr>
        <w:t>23</w:t>
      </w:r>
      <w:r w:rsidRPr="00971CCA">
        <w:rPr>
          <w:rFonts w:ascii="Century Gothic" w:hAnsi="Century Gothic"/>
          <w:b/>
          <w:sz w:val="24"/>
          <w:szCs w:val="24"/>
        </w:rPr>
        <w:t xml:space="preserve">: </w:t>
      </w:r>
      <w:r w:rsidRPr="00971CCA">
        <w:rPr>
          <w:rFonts w:ascii="Century Gothic" w:hAnsi="Century Gothic" w:cs="Arial"/>
          <w:b/>
          <w:bCs/>
          <w:color w:val="000000"/>
          <w:sz w:val="24"/>
          <w:szCs w:val="24"/>
        </w:rPr>
        <w:t>Tax Environment and Transfer Pricing</w:t>
      </w:r>
      <w:r w:rsidRPr="00971CCA">
        <w:rPr>
          <w:rFonts w:ascii="Century Gothic" w:hAnsi="Century Gothic"/>
          <w:b/>
          <w:sz w:val="24"/>
          <w:szCs w:val="24"/>
        </w:rPr>
        <w:t xml:space="preserve"> </w:t>
      </w:r>
    </w:p>
    <w:p w:rsidR="00EE3E43" w:rsidRPr="00971CCA" w:rsidRDefault="00EE3E43" w:rsidP="00EE3E4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71CCA">
        <w:rPr>
          <w:rFonts w:ascii="Century Gothic" w:hAnsi="Century Gothic"/>
          <w:sz w:val="24"/>
          <w:szCs w:val="24"/>
        </w:rPr>
        <w:t>None</w:t>
      </w:r>
    </w:p>
    <w:p w:rsidR="00EE3E43" w:rsidRPr="00971CCA" w:rsidRDefault="00EE3E43" w:rsidP="00EE3E43">
      <w:pPr>
        <w:spacing w:after="0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2F402F" w:rsidRPr="00EE3E43" w:rsidRDefault="002F402F" w:rsidP="00E3521F">
      <w:pPr>
        <w:spacing w:after="0"/>
        <w:rPr>
          <w:rFonts w:ascii="Century Gothic" w:hAnsi="Century Gothic"/>
          <w:sz w:val="24"/>
          <w:szCs w:val="24"/>
        </w:rPr>
      </w:pPr>
    </w:p>
    <w:sectPr w:rsidR="002F402F" w:rsidRPr="00EE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38CD"/>
    <w:multiLevelType w:val="hybridMultilevel"/>
    <w:tmpl w:val="BF2A25FE"/>
    <w:lvl w:ilvl="0" w:tplc="EAE865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E8E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047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6D4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20E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CFC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698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A4A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279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A6"/>
    <w:rsid w:val="000552CE"/>
    <w:rsid w:val="000818FA"/>
    <w:rsid w:val="00096769"/>
    <w:rsid w:val="00137A93"/>
    <w:rsid w:val="00143FB2"/>
    <w:rsid w:val="001F703B"/>
    <w:rsid w:val="00231A57"/>
    <w:rsid w:val="00263D93"/>
    <w:rsid w:val="002B4C38"/>
    <w:rsid w:val="002F402F"/>
    <w:rsid w:val="003240A9"/>
    <w:rsid w:val="003D7522"/>
    <w:rsid w:val="003F2EF9"/>
    <w:rsid w:val="0045354D"/>
    <w:rsid w:val="00467F79"/>
    <w:rsid w:val="004E6FE3"/>
    <w:rsid w:val="00512865"/>
    <w:rsid w:val="00515EE4"/>
    <w:rsid w:val="00594595"/>
    <w:rsid w:val="006217E6"/>
    <w:rsid w:val="00652D38"/>
    <w:rsid w:val="006719E1"/>
    <w:rsid w:val="0070759A"/>
    <w:rsid w:val="00710C2B"/>
    <w:rsid w:val="007B5BA0"/>
    <w:rsid w:val="007F0F6B"/>
    <w:rsid w:val="008823BB"/>
    <w:rsid w:val="00882E34"/>
    <w:rsid w:val="00945904"/>
    <w:rsid w:val="009711DC"/>
    <w:rsid w:val="00971CCA"/>
    <w:rsid w:val="009A080D"/>
    <w:rsid w:val="00A67BA2"/>
    <w:rsid w:val="00AA064F"/>
    <w:rsid w:val="00B52D8E"/>
    <w:rsid w:val="00B70D0E"/>
    <w:rsid w:val="00B95F35"/>
    <w:rsid w:val="00BD1E6B"/>
    <w:rsid w:val="00C9542F"/>
    <w:rsid w:val="00D058AB"/>
    <w:rsid w:val="00D0785E"/>
    <w:rsid w:val="00D63A4E"/>
    <w:rsid w:val="00D85AA6"/>
    <w:rsid w:val="00DA3F33"/>
    <w:rsid w:val="00E2435F"/>
    <w:rsid w:val="00E3521F"/>
    <w:rsid w:val="00EA1E42"/>
    <w:rsid w:val="00EE3E43"/>
    <w:rsid w:val="00EF0F40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4AF8"/>
  <w15:chartTrackingRefBased/>
  <w15:docId w15:val="{4B940075-7567-422F-AE6D-DBD7467F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5EE4"/>
  </w:style>
  <w:style w:type="character" w:default="1" w:styleId="DefaultParagraphFont">
    <w:name w:val="Default Paragraph Font"/>
    <w:uiPriority w:val="1"/>
    <w:unhideWhenUsed/>
    <w:rsid w:val="00515E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5EE4"/>
  </w:style>
  <w:style w:type="paragraph" w:styleId="ListParagraph">
    <w:name w:val="List Paragraph"/>
    <w:basedOn w:val="Normal"/>
    <w:uiPriority w:val="34"/>
    <w:qFormat/>
    <w:rsid w:val="00B70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8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image" Target="media/image41.wmf"/><Relationship Id="rId5" Type="http://schemas.openxmlformats.org/officeDocument/2006/relationships/image" Target="media/image1.png"/><Relationship Id="rId61" Type="http://schemas.openxmlformats.org/officeDocument/2006/relationships/oleObject" Target="embeddings/oleObject26.bin"/><Relationship Id="rId82" Type="http://schemas.openxmlformats.org/officeDocument/2006/relationships/image" Target="media/image43.e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40.png"/><Relationship Id="rId81" Type="http://schemas.openxmlformats.org/officeDocument/2006/relationships/image" Target="media/image4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7.wmf"/><Relationship Id="rId80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Schrenk</dc:creator>
  <cp:keywords/>
  <dc:description/>
  <cp:lastModifiedBy>Lawrence Schrenk</cp:lastModifiedBy>
  <cp:revision>7</cp:revision>
  <dcterms:created xsi:type="dcterms:W3CDTF">2017-04-23T23:20:00Z</dcterms:created>
  <dcterms:modified xsi:type="dcterms:W3CDTF">2017-04-23T23:51:00Z</dcterms:modified>
</cp:coreProperties>
</file>